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2B1A294F"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CA470C">
        <w:rPr>
          <w:bCs/>
          <w:noProof w:val="0"/>
          <w:sz w:val="24"/>
          <w:szCs w:val="24"/>
        </w:rPr>
        <w:t>5</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B7521A">
        <w:rPr>
          <w:bCs/>
          <w:noProof w:val="0"/>
          <w:sz w:val="24"/>
          <w:szCs w:val="24"/>
        </w:rPr>
        <w:t>9</w:t>
      </w:r>
      <w:r w:rsidR="00EB76C7">
        <w:rPr>
          <w:bCs/>
          <w:noProof w:val="0"/>
          <w:sz w:val="24"/>
          <w:szCs w:val="24"/>
        </w:rPr>
        <w:t>00429</w:t>
      </w:r>
    </w:p>
    <w:p w14:paraId="231362B2" w14:textId="147A8778" w:rsidR="00CD4C7B" w:rsidRPr="00B266B0" w:rsidRDefault="00CA470C" w:rsidP="00CD4C7B">
      <w:pPr>
        <w:pStyle w:val="Header"/>
        <w:tabs>
          <w:tab w:val="right" w:pos="9639"/>
        </w:tabs>
        <w:rPr>
          <w:bCs/>
          <w:noProof w:val="0"/>
          <w:sz w:val="24"/>
          <w:szCs w:val="24"/>
        </w:rPr>
      </w:pPr>
      <w:r>
        <w:rPr>
          <w:rFonts w:eastAsia="SimSun"/>
          <w:noProof w:val="0"/>
          <w:sz w:val="24"/>
          <w:szCs w:val="24"/>
          <w:lang w:eastAsia="zh-CN"/>
        </w:rPr>
        <w:t>Athens</w:t>
      </w:r>
      <w:r w:rsidR="00CB72B8">
        <w:rPr>
          <w:rFonts w:eastAsia="SimSun"/>
          <w:noProof w:val="0"/>
          <w:sz w:val="24"/>
          <w:szCs w:val="24"/>
          <w:lang w:eastAsia="zh-CN"/>
        </w:rPr>
        <w:t xml:space="preserve">, </w:t>
      </w:r>
      <w:r>
        <w:rPr>
          <w:rFonts w:eastAsia="SimSun"/>
          <w:noProof w:val="0"/>
          <w:sz w:val="24"/>
          <w:szCs w:val="24"/>
          <w:lang w:eastAsia="zh-CN"/>
        </w:rPr>
        <w:t>Greece</w:t>
      </w:r>
      <w:r w:rsidR="008F396F" w:rsidRPr="008F396F">
        <w:rPr>
          <w:rFonts w:eastAsia="SimSun"/>
          <w:noProof w:val="0"/>
          <w:sz w:val="24"/>
          <w:szCs w:val="24"/>
          <w:lang w:eastAsia="zh-CN"/>
        </w:rPr>
        <w:t xml:space="preserve">, </w:t>
      </w:r>
      <w:r w:rsidR="00CB72B8">
        <w:rPr>
          <w:rFonts w:eastAsia="SimSun"/>
          <w:noProof w:val="0"/>
          <w:sz w:val="24"/>
          <w:szCs w:val="24"/>
          <w:lang w:eastAsia="zh-CN"/>
        </w:rPr>
        <w:t>2</w:t>
      </w:r>
      <w:r>
        <w:rPr>
          <w:rFonts w:eastAsia="SimSun"/>
          <w:noProof w:val="0"/>
          <w:sz w:val="24"/>
          <w:szCs w:val="24"/>
          <w:lang w:eastAsia="zh-CN"/>
        </w:rPr>
        <w:t>4 Feb</w:t>
      </w:r>
      <w:r w:rsidR="008F396F" w:rsidRPr="008F396F">
        <w:rPr>
          <w:rFonts w:eastAsia="SimSun"/>
          <w:noProof w:val="0"/>
          <w:sz w:val="24"/>
          <w:szCs w:val="24"/>
          <w:lang w:eastAsia="zh-CN"/>
        </w:rPr>
        <w:t xml:space="preserve"> - </w:t>
      </w:r>
      <w:r>
        <w:rPr>
          <w:rFonts w:eastAsia="SimSun"/>
          <w:noProof w:val="0"/>
          <w:sz w:val="24"/>
          <w:szCs w:val="24"/>
          <w:lang w:eastAsia="zh-CN"/>
        </w:rPr>
        <w:t>1</w:t>
      </w:r>
      <w:r w:rsidR="008F396F" w:rsidRPr="008F396F">
        <w:rPr>
          <w:rFonts w:eastAsia="SimSun"/>
          <w:noProof w:val="0"/>
          <w:sz w:val="24"/>
          <w:szCs w:val="24"/>
          <w:lang w:eastAsia="zh-CN"/>
        </w:rPr>
        <w:t xml:space="preserve"> </w:t>
      </w:r>
      <w:r>
        <w:rPr>
          <w:rFonts w:eastAsia="SimSun"/>
          <w:noProof w:val="0"/>
          <w:sz w:val="24"/>
          <w:szCs w:val="24"/>
          <w:lang w:eastAsia="zh-CN"/>
        </w:rPr>
        <w:t>Mar 2019</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FB6737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4306A">
        <w:rPr>
          <w:rFonts w:cs="Arial"/>
          <w:b/>
          <w:bCs/>
          <w:sz w:val="24"/>
          <w:lang w:eastAsia="ja-JP"/>
        </w:rPr>
        <w:t>11.</w:t>
      </w:r>
      <w:r w:rsidR="00EB76C7">
        <w:rPr>
          <w:rFonts w:cs="Arial"/>
          <w:b/>
          <w:bCs/>
          <w:sz w:val="24"/>
          <w:lang w:eastAsia="ja-JP"/>
        </w:rPr>
        <w:t>12.2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48B568C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12A7F">
        <w:rPr>
          <w:rFonts w:ascii="Arial" w:hAnsi="Arial" w:cs="Arial"/>
          <w:b/>
          <w:bCs/>
          <w:sz w:val="24"/>
        </w:rPr>
        <w:t>Use cases for NR MDT</w:t>
      </w:r>
      <w:r w:rsidR="00E10B20">
        <w:rPr>
          <w:rFonts w:ascii="Arial" w:hAnsi="Arial" w:cs="Arial"/>
          <w:b/>
          <w:bCs/>
          <w:sz w:val="24"/>
        </w:rPr>
        <w:t xml:space="preserve"> </w:t>
      </w:r>
    </w:p>
    <w:p w14:paraId="3AC3A0B1" w14:textId="281DAA22"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CB2D72">
        <w:rPr>
          <w:rFonts w:ascii="Arial" w:hAnsi="Arial" w:cs="Arial"/>
          <w:b/>
          <w:bCs/>
          <w:sz w:val="24"/>
        </w:rPr>
        <w:t>FS_LTE_NR</w:t>
      </w:r>
      <w:r w:rsidR="00B84D77">
        <w:rPr>
          <w:rFonts w:ascii="Arial" w:hAnsi="Arial" w:cs="Arial"/>
          <w:b/>
          <w:bCs/>
          <w:sz w:val="24"/>
        </w:rPr>
        <w:t>_data_collect</w:t>
      </w:r>
      <w:proofErr w:type="spellEnd"/>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CB2D72">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1CF7F0A2" w14:textId="4B3E1A18" w:rsidR="00363B20" w:rsidRDefault="00237EE4" w:rsidP="00363B20">
      <w:pPr>
        <w:tabs>
          <w:tab w:val="left" w:pos="567"/>
        </w:tabs>
        <w:snapToGrid w:val="0"/>
        <w:spacing w:before="120"/>
        <w:jc w:val="both"/>
        <w:rPr>
          <w:rFonts w:eastAsiaTheme="minorEastAsia"/>
          <w:bCs/>
          <w:iCs/>
          <w:lang w:eastAsia="zh-CN"/>
        </w:rPr>
      </w:pPr>
      <w:r>
        <w:t>T</w:t>
      </w:r>
      <w:r w:rsidR="00FC6408">
        <w:t>o</w:t>
      </w:r>
      <w:r w:rsidR="00F63270">
        <w:t xml:space="preserve"> progress work on RAN data collection and utilization (RAN DCU) RAN3#102bis agreed to an email discussion on </w:t>
      </w:r>
      <w:r w:rsidR="00F63270">
        <w:rPr>
          <w:rFonts w:eastAsiaTheme="minorEastAsia" w:hint="eastAsia"/>
          <w:lang w:eastAsia="zh-CN"/>
        </w:rPr>
        <w:t xml:space="preserve">use cases </w:t>
      </w:r>
      <w:r w:rsidR="00F63270">
        <w:rPr>
          <w:rFonts w:eastAsiaTheme="minorEastAsia"/>
          <w:lang w:eastAsia="zh-CN"/>
        </w:rPr>
        <w:t>description</w:t>
      </w:r>
      <w:r w:rsidR="00F63270">
        <w:rPr>
          <w:rFonts w:eastAsiaTheme="minorEastAsia" w:hint="eastAsia"/>
          <w:lang w:eastAsia="zh-CN"/>
        </w:rPr>
        <w:t xml:space="preserve"> and the main aspects</w:t>
      </w:r>
      <w:r w:rsidR="00F63270">
        <w:rPr>
          <w:rFonts w:eastAsiaTheme="minorEastAsia"/>
          <w:lang w:eastAsia="zh-CN"/>
        </w:rPr>
        <w:t xml:space="preserve"> arising from the nature of NR compared to LTE. T</w:t>
      </w:r>
      <w:r>
        <w:t xml:space="preserve">he email discussion that took </w:t>
      </w:r>
      <w:r w:rsidR="00F63270">
        <w:t xml:space="preserve">place </w:t>
      </w:r>
      <w:r w:rsidR="00706DCB">
        <w:t xml:space="preserve">prior the RAN2#105 </w:t>
      </w:r>
      <w:r w:rsidR="00363B20">
        <w:rPr>
          <w:rFonts w:eastAsiaTheme="minorEastAsia"/>
          <w:bCs/>
          <w:iCs/>
          <w:lang w:eastAsia="zh-CN"/>
        </w:rPr>
        <w:t>converged on a set of:</w:t>
      </w:r>
    </w:p>
    <w:p w14:paraId="5CD99598" w14:textId="2B8E8E2E" w:rsidR="00237EE4" w:rsidRDefault="00F63270" w:rsidP="00363B20">
      <w:pPr>
        <w:pStyle w:val="ListParagraph"/>
        <w:numPr>
          <w:ilvl w:val="0"/>
          <w:numId w:val="12"/>
        </w:numPr>
        <w:tabs>
          <w:tab w:val="left" w:pos="567"/>
        </w:tabs>
        <w:snapToGrid w:val="0"/>
        <w:spacing w:before="120"/>
        <w:jc w:val="both"/>
        <w:rPr>
          <w:rFonts w:eastAsiaTheme="minorEastAsia"/>
          <w:bCs/>
          <w:iCs/>
          <w:lang w:eastAsia="zh-CN"/>
        </w:rPr>
      </w:pPr>
      <w:r>
        <w:rPr>
          <w:rFonts w:eastAsiaTheme="minorEastAsia"/>
          <w:bCs/>
          <w:iCs/>
          <w:lang w:eastAsia="zh-CN"/>
        </w:rPr>
        <w:t>A</w:t>
      </w:r>
      <w:r w:rsidR="00363B20" w:rsidRPr="00363B20">
        <w:rPr>
          <w:rFonts w:eastAsiaTheme="minorEastAsia"/>
          <w:bCs/>
          <w:iCs/>
          <w:lang w:eastAsia="zh-CN"/>
        </w:rPr>
        <w:t>greeable use cases:</w:t>
      </w:r>
    </w:p>
    <w:p w14:paraId="4579DF2E" w14:textId="400582F1" w:rsidR="00F63270" w:rsidRDefault="00F63270" w:rsidP="00F63270">
      <w:pPr>
        <w:pStyle w:val="ListParagraph"/>
        <w:numPr>
          <w:ilvl w:val="0"/>
          <w:numId w:val="13"/>
        </w:numPr>
        <w:tabs>
          <w:tab w:val="left" w:pos="567"/>
        </w:tabs>
        <w:snapToGrid w:val="0"/>
        <w:spacing w:before="120"/>
        <w:jc w:val="both"/>
        <w:rPr>
          <w:rFonts w:eastAsiaTheme="minorEastAsia"/>
          <w:bCs/>
          <w:iCs/>
          <w:lang w:eastAsia="zh-CN"/>
        </w:rPr>
      </w:pPr>
      <w:r>
        <w:rPr>
          <w:rFonts w:eastAsiaTheme="minorEastAsia"/>
          <w:bCs/>
          <w:iCs/>
          <w:lang w:eastAsia="zh-CN"/>
        </w:rPr>
        <w:t xml:space="preserve">Coverage and Capacity Optimisation </w:t>
      </w:r>
    </w:p>
    <w:p w14:paraId="2E7D1E7E" w14:textId="5285BBCE" w:rsidR="00F63270" w:rsidRDefault="00F63270" w:rsidP="00F63270">
      <w:pPr>
        <w:pStyle w:val="ListParagraph"/>
        <w:numPr>
          <w:ilvl w:val="0"/>
          <w:numId w:val="13"/>
        </w:numPr>
        <w:tabs>
          <w:tab w:val="left" w:pos="567"/>
        </w:tabs>
        <w:snapToGrid w:val="0"/>
        <w:spacing w:before="120"/>
        <w:jc w:val="both"/>
        <w:rPr>
          <w:rFonts w:eastAsiaTheme="minorEastAsia"/>
          <w:bCs/>
          <w:iCs/>
          <w:lang w:eastAsia="zh-CN"/>
        </w:rPr>
      </w:pPr>
      <w:r>
        <w:rPr>
          <w:rFonts w:eastAsiaTheme="minorEastAsia"/>
          <w:bCs/>
          <w:iCs/>
          <w:lang w:eastAsia="zh-CN"/>
        </w:rPr>
        <w:t>PCI selection</w:t>
      </w:r>
    </w:p>
    <w:p w14:paraId="6F829D42" w14:textId="3FE55788" w:rsidR="00F63270" w:rsidRDefault="00F63270" w:rsidP="00F63270">
      <w:pPr>
        <w:pStyle w:val="ListParagraph"/>
        <w:numPr>
          <w:ilvl w:val="0"/>
          <w:numId w:val="13"/>
        </w:numPr>
        <w:tabs>
          <w:tab w:val="left" w:pos="567"/>
        </w:tabs>
        <w:snapToGrid w:val="0"/>
        <w:spacing w:before="120"/>
        <w:jc w:val="both"/>
        <w:rPr>
          <w:rFonts w:eastAsiaTheme="minorEastAsia"/>
          <w:bCs/>
          <w:iCs/>
          <w:lang w:eastAsia="zh-CN"/>
        </w:rPr>
      </w:pPr>
      <w:r>
        <w:rPr>
          <w:rFonts w:eastAsiaTheme="minorEastAsia"/>
          <w:bCs/>
          <w:iCs/>
          <w:lang w:eastAsia="zh-CN"/>
        </w:rPr>
        <w:t>Mobility Optimisation</w:t>
      </w:r>
    </w:p>
    <w:p w14:paraId="5C5BC3BD" w14:textId="0B55836A" w:rsidR="00F63270" w:rsidRDefault="00F63270" w:rsidP="00F63270">
      <w:pPr>
        <w:pStyle w:val="ListParagraph"/>
        <w:numPr>
          <w:ilvl w:val="0"/>
          <w:numId w:val="13"/>
        </w:numPr>
        <w:tabs>
          <w:tab w:val="left" w:pos="567"/>
        </w:tabs>
        <w:snapToGrid w:val="0"/>
        <w:spacing w:before="120"/>
        <w:jc w:val="both"/>
        <w:rPr>
          <w:rFonts w:eastAsiaTheme="minorEastAsia"/>
          <w:bCs/>
          <w:iCs/>
          <w:lang w:eastAsia="zh-CN"/>
        </w:rPr>
      </w:pPr>
      <w:r>
        <w:rPr>
          <w:rFonts w:eastAsiaTheme="minorEastAsia"/>
          <w:bCs/>
          <w:iCs/>
          <w:lang w:eastAsia="zh-CN"/>
        </w:rPr>
        <w:t>Load Sharing and Load Balancing Optimisation</w:t>
      </w:r>
    </w:p>
    <w:p w14:paraId="6A9F21AB" w14:textId="1FE66344" w:rsidR="00F63270" w:rsidRDefault="00F63270" w:rsidP="00F63270">
      <w:pPr>
        <w:pStyle w:val="ListParagraph"/>
        <w:numPr>
          <w:ilvl w:val="0"/>
          <w:numId w:val="13"/>
        </w:numPr>
        <w:tabs>
          <w:tab w:val="left" w:pos="567"/>
        </w:tabs>
        <w:snapToGrid w:val="0"/>
        <w:spacing w:before="120"/>
        <w:jc w:val="both"/>
        <w:rPr>
          <w:rFonts w:eastAsiaTheme="minorEastAsia"/>
          <w:bCs/>
          <w:iCs/>
          <w:lang w:eastAsia="zh-CN"/>
        </w:rPr>
      </w:pPr>
      <w:r>
        <w:rPr>
          <w:rFonts w:eastAsiaTheme="minorEastAsia"/>
          <w:bCs/>
          <w:iCs/>
          <w:lang w:eastAsia="zh-CN"/>
        </w:rPr>
        <w:t>RACH Optimisation</w:t>
      </w:r>
    </w:p>
    <w:p w14:paraId="58BA7755" w14:textId="6E522CF5" w:rsidR="00F63270" w:rsidRDefault="00F63270" w:rsidP="00F63270">
      <w:pPr>
        <w:pStyle w:val="ListParagraph"/>
        <w:numPr>
          <w:ilvl w:val="0"/>
          <w:numId w:val="13"/>
        </w:numPr>
        <w:tabs>
          <w:tab w:val="left" w:pos="567"/>
        </w:tabs>
        <w:snapToGrid w:val="0"/>
        <w:spacing w:before="120"/>
        <w:jc w:val="both"/>
        <w:rPr>
          <w:rFonts w:eastAsiaTheme="minorEastAsia"/>
          <w:bCs/>
          <w:iCs/>
          <w:lang w:eastAsia="zh-CN"/>
        </w:rPr>
      </w:pPr>
      <w:r>
        <w:rPr>
          <w:rFonts w:eastAsiaTheme="minorEastAsia"/>
          <w:bCs/>
          <w:iCs/>
          <w:lang w:eastAsia="zh-CN"/>
        </w:rPr>
        <w:t>Energy Saving</w:t>
      </w:r>
    </w:p>
    <w:p w14:paraId="6193AA4A" w14:textId="5A694968" w:rsidR="00F63270" w:rsidRPr="00F63270" w:rsidRDefault="00F63270" w:rsidP="00F63270">
      <w:pPr>
        <w:pStyle w:val="ListParagraph"/>
        <w:numPr>
          <w:ilvl w:val="0"/>
          <w:numId w:val="13"/>
        </w:numPr>
        <w:tabs>
          <w:tab w:val="left" w:pos="567"/>
        </w:tabs>
        <w:snapToGrid w:val="0"/>
        <w:spacing w:before="120"/>
        <w:jc w:val="both"/>
        <w:rPr>
          <w:rFonts w:eastAsiaTheme="minorEastAsia"/>
          <w:bCs/>
          <w:iCs/>
          <w:lang w:eastAsia="zh-CN"/>
        </w:rPr>
      </w:pPr>
      <w:r>
        <w:rPr>
          <w:rFonts w:eastAsiaTheme="minorEastAsia"/>
          <w:bCs/>
          <w:iCs/>
          <w:lang w:eastAsia="zh-CN"/>
        </w:rPr>
        <w:t>Minimization of Drive Test</w:t>
      </w:r>
    </w:p>
    <w:p w14:paraId="69E42C3B" w14:textId="425F813E" w:rsidR="00363B20" w:rsidRDefault="00F63270" w:rsidP="00363B20">
      <w:pPr>
        <w:pStyle w:val="ListParagraph"/>
        <w:numPr>
          <w:ilvl w:val="0"/>
          <w:numId w:val="12"/>
        </w:numPr>
        <w:tabs>
          <w:tab w:val="left" w:pos="567"/>
        </w:tabs>
        <w:snapToGrid w:val="0"/>
        <w:spacing w:before="120"/>
        <w:jc w:val="both"/>
        <w:rPr>
          <w:rFonts w:eastAsiaTheme="minorEastAsia"/>
          <w:bCs/>
          <w:iCs/>
          <w:lang w:eastAsia="zh-CN"/>
        </w:rPr>
      </w:pPr>
      <w:r>
        <w:rPr>
          <w:rFonts w:eastAsiaTheme="minorEastAsia"/>
          <w:bCs/>
          <w:iCs/>
          <w:lang w:eastAsia="zh-CN"/>
        </w:rPr>
        <w:t>O</w:t>
      </w:r>
      <w:r w:rsidR="00363B20">
        <w:rPr>
          <w:rFonts w:eastAsiaTheme="minorEastAsia"/>
          <w:bCs/>
          <w:iCs/>
          <w:lang w:eastAsia="zh-CN"/>
        </w:rPr>
        <w:t>ther potential cases:</w:t>
      </w:r>
    </w:p>
    <w:p w14:paraId="5BB0475D" w14:textId="1FBD6FC7" w:rsidR="00F63270" w:rsidRDefault="00F63270" w:rsidP="00F63270">
      <w:pPr>
        <w:pStyle w:val="ListParagraph"/>
        <w:numPr>
          <w:ilvl w:val="0"/>
          <w:numId w:val="13"/>
        </w:numPr>
        <w:tabs>
          <w:tab w:val="left" w:pos="567"/>
        </w:tabs>
        <w:snapToGrid w:val="0"/>
        <w:spacing w:before="120"/>
        <w:jc w:val="both"/>
        <w:rPr>
          <w:rFonts w:eastAsiaTheme="minorEastAsia"/>
          <w:bCs/>
          <w:iCs/>
          <w:lang w:eastAsia="zh-CN"/>
        </w:rPr>
      </w:pPr>
      <w:r>
        <w:rPr>
          <w:rFonts w:eastAsiaTheme="minorEastAsia"/>
          <w:bCs/>
          <w:iCs/>
          <w:lang w:eastAsia="zh-CN"/>
        </w:rPr>
        <w:t>Edge Computing Optimisation</w:t>
      </w:r>
    </w:p>
    <w:p w14:paraId="4175FA90" w14:textId="0E3EC296" w:rsidR="00F63270" w:rsidRDefault="00F63270" w:rsidP="00F63270">
      <w:pPr>
        <w:pStyle w:val="ListParagraph"/>
        <w:numPr>
          <w:ilvl w:val="0"/>
          <w:numId w:val="13"/>
        </w:numPr>
        <w:tabs>
          <w:tab w:val="left" w:pos="567"/>
        </w:tabs>
        <w:snapToGrid w:val="0"/>
        <w:spacing w:before="120"/>
        <w:jc w:val="both"/>
        <w:rPr>
          <w:rFonts w:eastAsiaTheme="minorEastAsia"/>
          <w:bCs/>
          <w:iCs/>
          <w:lang w:eastAsia="zh-CN"/>
        </w:rPr>
      </w:pPr>
      <w:r>
        <w:rPr>
          <w:rFonts w:eastAsiaTheme="minorEastAsia"/>
          <w:bCs/>
          <w:iCs/>
          <w:lang w:eastAsia="zh-CN"/>
        </w:rPr>
        <w:t>Per-UE Local RRM Policy Information Storage and Retrieval</w:t>
      </w:r>
    </w:p>
    <w:p w14:paraId="7C52C439" w14:textId="62C69CE4" w:rsidR="00F63270" w:rsidRDefault="00F63270" w:rsidP="00F63270">
      <w:pPr>
        <w:pStyle w:val="ListParagraph"/>
        <w:numPr>
          <w:ilvl w:val="0"/>
          <w:numId w:val="13"/>
        </w:numPr>
        <w:tabs>
          <w:tab w:val="left" w:pos="567"/>
        </w:tabs>
        <w:snapToGrid w:val="0"/>
        <w:spacing w:before="120"/>
        <w:jc w:val="both"/>
        <w:rPr>
          <w:rFonts w:eastAsiaTheme="minorEastAsia"/>
          <w:bCs/>
          <w:iCs/>
          <w:lang w:eastAsia="zh-CN"/>
        </w:rPr>
      </w:pPr>
      <w:r>
        <w:rPr>
          <w:rFonts w:eastAsiaTheme="minorEastAsia"/>
          <w:bCs/>
          <w:iCs/>
          <w:lang w:eastAsia="zh-CN"/>
        </w:rPr>
        <w:t>URLLC Optimisation</w:t>
      </w:r>
    </w:p>
    <w:p w14:paraId="787DD4B4" w14:textId="4B569C30" w:rsidR="00F63270" w:rsidRDefault="00F63270" w:rsidP="00F63270">
      <w:pPr>
        <w:pStyle w:val="ListParagraph"/>
        <w:numPr>
          <w:ilvl w:val="0"/>
          <w:numId w:val="13"/>
        </w:numPr>
        <w:tabs>
          <w:tab w:val="left" w:pos="567"/>
        </w:tabs>
        <w:snapToGrid w:val="0"/>
        <w:spacing w:before="120"/>
        <w:jc w:val="both"/>
        <w:rPr>
          <w:rFonts w:eastAsiaTheme="minorEastAsia"/>
          <w:bCs/>
          <w:iCs/>
          <w:lang w:eastAsia="zh-CN"/>
        </w:rPr>
      </w:pPr>
      <w:r>
        <w:rPr>
          <w:rFonts w:eastAsiaTheme="minorEastAsia"/>
          <w:bCs/>
          <w:iCs/>
          <w:lang w:eastAsia="zh-CN"/>
        </w:rPr>
        <w:t>LTE V2X Optimisation</w:t>
      </w:r>
    </w:p>
    <w:p w14:paraId="54B2C2BD" w14:textId="028C5E47" w:rsidR="00F63270" w:rsidRDefault="00F63270" w:rsidP="00F63270">
      <w:pPr>
        <w:pStyle w:val="ListParagraph"/>
        <w:numPr>
          <w:ilvl w:val="0"/>
          <w:numId w:val="13"/>
        </w:numPr>
        <w:tabs>
          <w:tab w:val="left" w:pos="567"/>
        </w:tabs>
        <w:snapToGrid w:val="0"/>
        <w:spacing w:before="120"/>
        <w:jc w:val="both"/>
        <w:rPr>
          <w:rFonts w:eastAsiaTheme="minorEastAsia"/>
          <w:bCs/>
          <w:iCs/>
          <w:lang w:eastAsia="zh-CN"/>
        </w:rPr>
      </w:pPr>
      <w:r>
        <w:rPr>
          <w:rFonts w:eastAsiaTheme="minorEastAsia"/>
          <w:bCs/>
          <w:iCs/>
          <w:lang w:eastAsia="zh-CN"/>
        </w:rPr>
        <w:t>Massive MIMO</w:t>
      </w:r>
    </w:p>
    <w:p w14:paraId="5E097FBD" w14:textId="4B394271" w:rsidR="00F63270" w:rsidRDefault="00F63270" w:rsidP="00F63270">
      <w:pPr>
        <w:pStyle w:val="ListParagraph"/>
        <w:numPr>
          <w:ilvl w:val="0"/>
          <w:numId w:val="13"/>
        </w:numPr>
        <w:tabs>
          <w:tab w:val="left" w:pos="567"/>
        </w:tabs>
        <w:snapToGrid w:val="0"/>
        <w:spacing w:before="120"/>
        <w:jc w:val="both"/>
        <w:rPr>
          <w:rFonts w:eastAsiaTheme="minorEastAsia"/>
          <w:bCs/>
          <w:iCs/>
          <w:lang w:eastAsia="zh-CN"/>
        </w:rPr>
      </w:pPr>
      <w:r>
        <w:rPr>
          <w:rFonts w:eastAsiaTheme="minorEastAsia"/>
          <w:bCs/>
          <w:iCs/>
          <w:lang w:eastAsia="zh-CN"/>
        </w:rPr>
        <w:t>UE Based data Collection</w:t>
      </w:r>
    </w:p>
    <w:p w14:paraId="6EB6BC12" w14:textId="6734F781" w:rsidR="00F63270" w:rsidRDefault="00F63270" w:rsidP="00F63270">
      <w:pPr>
        <w:pStyle w:val="ListParagraph"/>
        <w:numPr>
          <w:ilvl w:val="0"/>
          <w:numId w:val="13"/>
        </w:numPr>
        <w:tabs>
          <w:tab w:val="left" w:pos="567"/>
        </w:tabs>
        <w:snapToGrid w:val="0"/>
        <w:spacing w:before="120"/>
        <w:jc w:val="both"/>
        <w:rPr>
          <w:rFonts w:eastAsiaTheme="minorEastAsia"/>
          <w:bCs/>
          <w:iCs/>
          <w:lang w:eastAsia="zh-CN"/>
        </w:rPr>
      </w:pPr>
      <w:r>
        <w:rPr>
          <w:rFonts w:eastAsiaTheme="minorEastAsia"/>
          <w:bCs/>
          <w:iCs/>
          <w:lang w:eastAsia="zh-CN"/>
        </w:rPr>
        <w:t>RAN Notification Area Optimisation</w:t>
      </w:r>
    </w:p>
    <w:p w14:paraId="106D0DB3" w14:textId="4F078251" w:rsidR="00485DF1" w:rsidRDefault="00F63270" w:rsidP="00485DF1">
      <w:pPr>
        <w:pStyle w:val="ListParagraph"/>
        <w:numPr>
          <w:ilvl w:val="0"/>
          <w:numId w:val="13"/>
        </w:numPr>
        <w:tabs>
          <w:tab w:val="left" w:pos="567"/>
        </w:tabs>
        <w:snapToGrid w:val="0"/>
        <w:spacing w:before="120"/>
        <w:jc w:val="both"/>
        <w:rPr>
          <w:rFonts w:eastAsiaTheme="minorEastAsia"/>
          <w:bCs/>
          <w:iCs/>
          <w:lang w:eastAsia="zh-CN"/>
        </w:rPr>
      </w:pPr>
      <w:r>
        <w:rPr>
          <w:rFonts w:eastAsiaTheme="minorEastAsia"/>
          <w:bCs/>
          <w:iCs/>
          <w:lang w:eastAsia="zh-CN"/>
        </w:rPr>
        <w:t>System Information Area Optimisation</w:t>
      </w:r>
    </w:p>
    <w:p w14:paraId="6E1F3B9C" w14:textId="17E35292" w:rsidR="00485DF1" w:rsidRDefault="00485DF1" w:rsidP="00485DF1">
      <w:pPr>
        <w:pStyle w:val="ListParagraph"/>
        <w:numPr>
          <w:ilvl w:val="0"/>
          <w:numId w:val="13"/>
        </w:numPr>
        <w:tabs>
          <w:tab w:val="left" w:pos="567"/>
        </w:tabs>
        <w:snapToGrid w:val="0"/>
        <w:spacing w:before="120"/>
        <w:jc w:val="both"/>
        <w:rPr>
          <w:rFonts w:eastAsiaTheme="minorEastAsia"/>
          <w:bCs/>
          <w:iCs/>
          <w:lang w:eastAsia="zh-CN"/>
        </w:rPr>
      </w:pPr>
      <w:r>
        <w:rPr>
          <w:rFonts w:eastAsiaTheme="minorEastAsia"/>
          <w:bCs/>
          <w:iCs/>
          <w:lang w:eastAsia="zh-CN"/>
        </w:rPr>
        <w:t xml:space="preserve">Performance measurements for </w:t>
      </w:r>
      <w:proofErr w:type="spellStart"/>
      <w:r>
        <w:rPr>
          <w:rFonts w:eastAsiaTheme="minorEastAsia"/>
          <w:bCs/>
          <w:iCs/>
          <w:lang w:eastAsia="zh-CN"/>
        </w:rPr>
        <w:t>gNB</w:t>
      </w:r>
      <w:proofErr w:type="spellEnd"/>
    </w:p>
    <w:p w14:paraId="06E36051" w14:textId="25EC2963" w:rsidR="00485DF1" w:rsidRPr="00485DF1" w:rsidRDefault="00485DF1" w:rsidP="00485DF1">
      <w:pPr>
        <w:pStyle w:val="ListParagraph"/>
        <w:numPr>
          <w:ilvl w:val="0"/>
          <w:numId w:val="13"/>
        </w:numPr>
        <w:tabs>
          <w:tab w:val="left" w:pos="567"/>
        </w:tabs>
        <w:snapToGrid w:val="0"/>
        <w:spacing w:before="120"/>
        <w:jc w:val="both"/>
        <w:rPr>
          <w:rFonts w:eastAsiaTheme="minorEastAsia"/>
          <w:bCs/>
          <w:iCs/>
          <w:lang w:eastAsia="zh-CN"/>
        </w:rPr>
      </w:pPr>
      <w:r>
        <w:rPr>
          <w:rFonts w:eastAsiaTheme="minorEastAsia"/>
          <w:bCs/>
          <w:iCs/>
          <w:lang w:eastAsia="zh-CN"/>
        </w:rPr>
        <w:t>UE energy saving</w:t>
      </w:r>
    </w:p>
    <w:p w14:paraId="0F76E12D" w14:textId="11D0B1D0" w:rsidR="00A8740E" w:rsidRDefault="00996E20" w:rsidP="00E07D9F">
      <w:pPr>
        <w:jc w:val="both"/>
      </w:pPr>
      <w:r>
        <w:t xml:space="preserve">RAN3 </w:t>
      </w:r>
      <w:r w:rsidR="00007575">
        <w:t xml:space="preserve">will further progress and </w:t>
      </w:r>
      <w:r w:rsidR="00A8740E">
        <w:t xml:space="preserve">conclude </w:t>
      </w:r>
      <w:r w:rsidR="00007575">
        <w:t>which of the use cases will become officially approved</w:t>
      </w:r>
      <w:r w:rsidR="00A8740E">
        <w:t xml:space="preserve"> in TR37.816. However, </w:t>
      </w:r>
      <w:r w:rsidR="007068A1">
        <w:t xml:space="preserve">during the email discussion it has been pointed out </w:t>
      </w:r>
      <w:r w:rsidR="00A8740E">
        <w:t xml:space="preserve">that use cases and solutions related to Minimization of Drive Test will fall into RAN2 responsibility. </w:t>
      </w:r>
    </w:p>
    <w:p w14:paraId="513F253F" w14:textId="62B8FCFC" w:rsidR="001A2E74" w:rsidRDefault="00A11478" w:rsidP="00A8740E">
      <w:pPr>
        <w:jc w:val="both"/>
      </w:pPr>
      <w:r>
        <w:t>The email discussion</w:t>
      </w:r>
      <w:r w:rsidR="00706DCB">
        <w:t xml:space="preserve"> </w:t>
      </w:r>
      <w:r>
        <w:rPr>
          <w:rFonts w:eastAsiaTheme="minorEastAsia"/>
          <w:bCs/>
          <w:iCs/>
          <w:lang w:eastAsia="zh-CN"/>
        </w:rPr>
        <w:t xml:space="preserve">assumed that MDT is a use case by itself, however, </w:t>
      </w:r>
      <w:r w:rsidR="001A2E74">
        <w:rPr>
          <w:rFonts w:eastAsiaTheme="minorEastAsia"/>
          <w:bCs/>
          <w:iCs/>
          <w:lang w:eastAsia="zh-CN"/>
        </w:rPr>
        <w:t>t</w:t>
      </w:r>
      <w:r>
        <w:t xml:space="preserve">his </w:t>
      </w:r>
      <w:r w:rsidR="001A2E74">
        <w:t xml:space="preserve">concerns generally wide scope of use cases and solutions developed throughout six 3GPP releases, therefore its implementation under RAN centric DCU feature may become challenging. </w:t>
      </w:r>
    </w:p>
    <w:p w14:paraId="1D732531" w14:textId="37168403" w:rsidR="00204AFE" w:rsidRDefault="001A2E74" w:rsidP="00A8740E">
      <w:pPr>
        <w:jc w:val="both"/>
      </w:pPr>
      <w:r>
        <w:t xml:space="preserve">The </w:t>
      </w:r>
      <w:r w:rsidR="00A11478">
        <w:t>paper elaborates the details and meaning of the use cases related to Minimization of Drive Test</w:t>
      </w:r>
      <w:r>
        <w:t xml:space="preserve"> </w:t>
      </w:r>
      <w:r w:rsidR="00A8740E">
        <w:t xml:space="preserve">to constitute a baseline </w:t>
      </w:r>
      <w:r>
        <w:t xml:space="preserve">and priorities </w:t>
      </w:r>
      <w:r w:rsidR="00A8740E">
        <w:t xml:space="preserve">for further justification of the actual solutions and measurements for MDT. </w:t>
      </w:r>
    </w:p>
    <w:p w14:paraId="127ACA6D" w14:textId="18D5C80A" w:rsidR="00CD4C7B" w:rsidRDefault="00CD4C7B" w:rsidP="00CD4C7B">
      <w:pPr>
        <w:pStyle w:val="Heading1"/>
        <w:rPr>
          <w:lang w:val="en-US"/>
        </w:rPr>
      </w:pPr>
      <w:r w:rsidRPr="00CA5E20">
        <w:rPr>
          <w:lang w:val="en-US"/>
        </w:rPr>
        <w:t>2</w:t>
      </w:r>
      <w:r w:rsidRPr="00CA5E20">
        <w:rPr>
          <w:lang w:val="en-US"/>
        </w:rPr>
        <w:tab/>
      </w:r>
      <w:r w:rsidR="00CA5E20" w:rsidRPr="00CA5E20">
        <w:rPr>
          <w:lang w:val="en-US"/>
        </w:rPr>
        <w:t>Discussion</w:t>
      </w:r>
    </w:p>
    <w:p w14:paraId="19DA157D" w14:textId="7CB23914" w:rsidR="00204AFE" w:rsidRPr="00411AF5" w:rsidRDefault="00204AFE" w:rsidP="00204AFE">
      <w:pPr>
        <w:pStyle w:val="Heading2"/>
        <w:rPr>
          <w:lang w:val="en-US"/>
        </w:rPr>
      </w:pPr>
      <w:r w:rsidRPr="00CA5E20">
        <w:rPr>
          <w:lang w:val="en-US"/>
        </w:rPr>
        <w:t>2</w:t>
      </w:r>
      <w:r>
        <w:rPr>
          <w:lang w:val="en-US"/>
        </w:rPr>
        <w:t>.1</w:t>
      </w:r>
      <w:r w:rsidRPr="00CA5E20">
        <w:rPr>
          <w:lang w:val="en-US"/>
        </w:rPr>
        <w:tab/>
      </w:r>
      <w:r w:rsidR="00A01E8F">
        <w:rPr>
          <w:lang w:val="en-US"/>
        </w:rPr>
        <w:t>O</w:t>
      </w:r>
      <w:r w:rsidR="00A8740E">
        <w:rPr>
          <w:lang w:val="en-US"/>
        </w:rPr>
        <w:t>bjectives of the MDT</w:t>
      </w:r>
    </w:p>
    <w:p w14:paraId="4D08D85B" w14:textId="77777777" w:rsidR="00EE0324" w:rsidRDefault="00A5402F" w:rsidP="001E45E4">
      <w:pPr>
        <w:rPr>
          <w:lang w:val="en-US"/>
        </w:rPr>
      </w:pPr>
      <w:r>
        <w:rPr>
          <w:lang w:val="en-US"/>
        </w:rPr>
        <w:t xml:space="preserve">MDT is explicitly </w:t>
      </w:r>
      <w:r w:rsidR="007B1C14">
        <w:rPr>
          <w:lang w:val="en-US"/>
        </w:rPr>
        <w:t>meant to mi</w:t>
      </w:r>
      <w:r w:rsidR="004639E3">
        <w:rPr>
          <w:lang w:val="en-US"/>
        </w:rPr>
        <w:t>n</w:t>
      </w:r>
      <w:r w:rsidR="007B1C14">
        <w:rPr>
          <w:lang w:val="en-US"/>
        </w:rPr>
        <w:t>i</w:t>
      </w:r>
      <w:r w:rsidR="004639E3">
        <w:rPr>
          <w:lang w:val="en-US"/>
        </w:rPr>
        <w:t>m</w:t>
      </w:r>
      <w:r w:rsidR="007B1C14">
        <w:rPr>
          <w:lang w:val="en-US"/>
        </w:rPr>
        <w:t>i</w:t>
      </w:r>
      <w:r w:rsidR="004639E3">
        <w:rPr>
          <w:lang w:val="en-US"/>
        </w:rPr>
        <w:t>z</w:t>
      </w:r>
      <w:r w:rsidR="007B1C14">
        <w:rPr>
          <w:lang w:val="en-US"/>
        </w:rPr>
        <w:t xml:space="preserve">e the need to perform </w:t>
      </w:r>
      <w:r w:rsidR="007068A1">
        <w:rPr>
          <w:lang w:val="en-US"/>
        </w:rPr>
        <w:t>rigorous</w:t>
      </w:r>
      <w:r w:rsidR="007B1C14">
        <w:rPr>
          <w:lang w:val="en-US"/>
        </w:rPr>
        <w:t xml:space="preserve"> drive tests by operators</w:t>
      </w:r>
      <w:r w:rsidR="007068A1">
        <w:rPr>
          <w:lang w:val="en-US"/>
        </w:rPr>
        <w:t>. In the commercial networks, operators have been triggered to perform traditional drive tests due to several reasons such as</w:t>
      </w:r>
      <w:r w:rsidR="005E781F">
        <w:rPr>
          <w:lang w:val="en-US"/>
        </w:rPr>
        <w:t>:</w:t>
      </w:r>
      <w:r w:rsidR="007068A1">
        <w:rPr>
          <w:lang w:val="en-US"/>
        </w:rPr>
        <w:t xml:space="preserve"> deployment of a new base stations (and running drive tests in a test mode before service activation), any changes in setup and deployed </w:t>
      </w:r>
      <w:r w:rsidR="007068A1">
        <w:rPr>
          <w:lang w:val="en-US"/>
        </w:rPr>
        <w:lastRenderedPageBreak/>
        <w:t>network</w:t>
      </w:r>
      <w:r w:rsidR="008A29DF">
        <w:rPr>
          <w:lang w:val="en-US"/>
        </w:rPr>
        <w:t>s</w:t>
      </w:r>
      <w:r w:rsidR="007068A1">
        <w:rPr>
          <w:lang w:val="en-US"/>
        </w:rPr>
        <w:t xml:space="preserve"> (adding new RAN hardware, </w:t>
      </w:r>
      <w:r w:rsidR="005E781F">
        <w:rPr>
          <w:lang w:val="en-US"/>
        </w:rPr>
        <w:t xml:space="preserve">changing in </w:t>
      </w:r>
      <w:r w:rsidR="007068A1">
        <w:rPr>
          <w:lang w:val="en-US"/>
        </w:rPr>
        <w:t>constructions o</w:t>
      </w:r>
      <w:r w:rsidR="005E781F">
        <w:rPr>
          <w:lang w:val="en-US"/>
        </w:rPr>
        <w:t>r appearance of</w:t>
      </w:r>
      <w:r w:rsidR="007068A1">
        <w:rPr>
          <w:lang w:val="en-US"/>
        </w:rPr>
        <w:t xml:space="preserve"> new </w:t>
      </w:r>
      <w:r w:rsidR="005E781F">
        <w:rPr>
          <w:lang w:val="en-US"/>
        </w:rPr>
        <w:t xml:space="preserve">buildings) or customer complaints. </w:t>
      </w:r>
    </w:p>
    <w:p w14:paraId="676C808A" w14:textId="76E22C6F" w:rsidR="00A01E8F" w:rsidRDefault="003F43C7" w:rsidP="001E45E4">
      <w:pPr>
        <w:rPr>
          <w:lang w:val="en-US"/>
        </w:rPr>
      </w:pPr>
      <w:r>
        <w:rPr>
          <w:lang w:val="en-US"/>
        </w:rPr>
        <w:t>For the initial rollouts of a new radio access technology, the primary objective for an operator is to verify coverage</w:t>
      </w:r>
      <w:r w:rsidR="00F9258C">
        <w:rPr>
          <w:lang w:val="en-US"/>
        </w:rPr>
        <w:t xml:space="preserve">, as </w:t>
      </w:r>
      <w:r w:rsidR="00EE0324">
        <w:rPr>
          <w:lang w:val="en-US"/>
        </w:rPr>
        <w:t xml:space="preserve">DL coverage play essential role in end-user assessment of the perceived service. </w:t>
      </w:r>
      <w:r w:rsidR="00D93023">
        <w:rPr>
          <w:lang w:val="en-US"/>
        </w:rPr>
        <w:t xml:space="preserve">End-user is consciously able to observe level of </w:t>
      </w:r>
      <w:r w:rsidR="00B07253">
        <w:rPr>
          <w:lang w:val="en-US"/>
        </w:rPr>
        <w:t xml:space="preserve">DL </w:t>
      </w:r>
      <w:r w:rsidR="00D93023">
        <w:rPr>
          <w:lang w:val="en-US"/>
        </w:rPr>
        <w:t>coverage or notice out-of-coverage state. Accordingly, opera</w:t>
      </w:r>
      <w:r w:rsidR="00975289">
        <w:rPr>
          <w:lang w:val="en-US"/>
        </w:rPr>
        <w:t xml:space="preserve">tors </w:t>
      </w:r>
      <w:r w:rsidR="00D93023">
        <w:rPr>
          <w:lang w:val="en-US"/>
        </w:rPr>
        <w:t xml:space="preserve">are obliged to </w:t>
      </w:r>
      <w:r w:rsidR="00BF074C">
        <w:rPr>
          <w:lang w:val="en-US"/>
        </w:rPr>
        <w:t>take actions to</w:t>
      </w:r>
      <w:r w:rsidR="00B07253">
        <w:rPr>
          <w:lang w:val="en-US"/>
        </w:rPr>
        <w:t xml:space="preserve"> keep coverage to an adequate level and identify problematic ideas. Ideally, good DL coverage should be accompanied with good UL coverage. However, ensuring good DL coverage does not guarantee lack of UL interferences, which may impact user experience. Poor UL coverage may result in call drops or poor </w:t>
      </w:r>
      <w:r w:rsidR="00A01E8F">
        <w:rPr>
          <w:lang w:val="en-US"/>
        </w:rPr>
        <w:t xml:space="preserve">UL voice quality. </w:t>
      </w:r>
    </w:p>
    <w:p w14:paraId="31C2DAB4" w14:textId="41D7CDB7" w:rsidR="00D170B6" w:rsidRDefault="00F9258C" w:rsidP="00D170B6">
      <w:r>
        <w:rPr>
          <w:lang w:val="en-US"/>
        </w:rPr>
        <w:t xml:space="preserve">With </w:t>
      </w:r>
      <w:r w:rsidR="00EE0324">
        <w:rPr>
          <w:lang w:val="en-US"/>
        </w:rPr>
        <w:t xml:space="preserve">possibility to gather and check coverage metrics performed by the regular UE in the field, </w:t>
      </w:r>
      <w:r>
        <w:rPr>
          <w:lang w:val="en-US"/>
        </w:rPr>
        <w:t xml:space="preserve">MDT </w:t>
      </w:r>
      <w:r w:rsidR="00EE0324">
        <w:rPr>
          <w:lang w:val="en-US"/>
        </w:rPr>
        <w:t>allowed to obtain a method to replace drive tests</w:t>
      </w:r>
      <w:r w:rsidR="00BC4495">
        <w:rPr>
          <w:lang w:val="en-US"/>
        </w:rPr>
        <w:t xml:space="preserve">. </w:t>
      </w:r>
      <w:r w:rsidR="00A01E8F">
        <w:rPr>
          <w:rFonts w:hint="eastAsia"/>
          <w:lang w:eastAsia="ja-JP"/>
        </w:rPr>
        <w:t xml:space="preserve">Collecting </w:t>
      </w:r>
      <w:r w:rsidR="00A01E8F">
        <w:rPr>
          <w:lang w:eastAsia="ja-JP"/>
        </w:rPr>
        <w:t>radio</w:t>
      </w:r>
      <w:r w:rsidR="00A01E8F">
        <w:rPr>
          <w:rFonts w:hint="eastAsia"/>
          <w:lang w:eastAsia="ja-JP"/>
        </w:rPr>
        <w:t xml:space="preserve"> measurements with location info</w:t>
      </w:r>
      <w:r w:rsidR="00A01E8F">
        <w:rPr>
          <w:lang w:eastAsia="ja-JP"/>
        </w:rPr>
        <w:t>rmation provide means for</w:t>
      </w:r>
      <w:r w:rsidR="00A01E8F">
        <w:rPr>
          <w:rFonts w:hint="eastAsia"/>
          <w:lang w:eastAsia="ja-JP"/>
        </w:rPr>
        <w:t xml:space="preserve"> operators </w:t>
      </w:r>
      <w:r w:rsidR="00A01E8F">
        <w:rPr>
          <w:lang w:eastAsia="ja-JP"/>
        </w:rPr>
        <w:t xml:space="preserve">to monitor the service (i.e. what is </w:t>
      </w:r>
      <w:proofErr w:type="spellStart"/>
      <w:r w:rsidR="00A01E8F">
        <w:rPr>
          <w:lang w:eastAsia="ja-JP"/>
        </w:rPr>
        <w:t>its</w:t>
      </w:r>
      <w:proofErr w:type="spellEnd"/>
      <w:r w:rsidR="00A01E8F">
        <w:rPr>
          <w:lang w:eastAsia="ja-JP"/>
        </w:rPr>
        <w:t xml:space="preserve"> the end-user perception), </w:t>
      </w:r>
      <w:r w:rsidR="00A01E8F">
        <w:rPr>
          <w:rFonts w:hint="eastAsia"/>
          <w:lang w:eastAsia="ja-JP"/>
        </w:rPr>
        <w:t>fine tun</w:t>
      </w:r>
      <w:r w:rsidR="00A01E8F">
        <w:rPr>
          <w:lang w:eastAsia="ja-JP"/>
        </w:rPr>
        <w:t xml:space="preserve">e and adjust network parameters or to undertake appropriate network strategy. </w:t>
      </w:r>
      <w:r w:rsidR="00D170B6" w:rsidRPr="009730F0">
        <w:rPr>
          <w:lang w:eastAsia="zh-CN"/>
        </w:rPr>
        <w:t xml:space="preserve">The MDT data reported from UEs and the RAN </w:t>
      </w:r>
      <w:r w:rsidR="00D170B6">
        <w:rPr>
          <w:lang w:eastAsia="zh-CN"/>
        </w:rPr>
        <w:t xml:space="preserve">were selected in way to allow </w:t>
      </w:r>
      <w:r w:rsidR="00A11478" w:rsidRPr="009730F0">
        <w:rPr>
          <w:lang w:eastAsia="zh-CN"/>
        </w:rPr>
        <w:t>coverage problem monitoring and detectio</w:t>
      </w:r>
      <w:r w:rsidR="00A11478">
        <w:rPr>
          <w:lang w:eastAsia="zh-CN"/>
        </w:rPr>
        <w:t xml:space="preserve">n. </w:t>
      </w:r>
      <w:proofErr w:type="gramStart"/>
      <w:r w:rsidR="00A11478">
        <w:rPr>
          <w:lang w:eastAsia="zh-CN"/>
        </w:rPr>
        <w:t xml:space="preserve">In particular, </w:t>
      </w:r>
      <w:r w:rsidR="00D170B6" w:rsidRPr="009730F0">
        <w:rPr>
          <w:lang w:eastAsia="zh-CN"/>
        </w:rPr>
        <w:t>examples</w:t>
      </w:r>
      <w:proofErr w:type="gramEnd"/>
      <w:r w:rsidR="00D170B6" w:rsidRPr="009730F0">
        <w:rPr>
          <w:lang w:eastAsia="zh-CN"/>
        </w:rPr>
        <w:t xml:space="preserve"> of </w:t>
      </w:r>
      <w:r w:rsidR="00A11478">
        <w:rPr>
          <w:lang w:eastAsia="zh-CN"/>
        </w:rPr>
        <w:t xml:space="preserve">network </w:t>
      </w:r>
      <w:r w:rsidR="001A2E74">
        <w:rPr>
          <w:lang w:eastAsia="zh-CN"/>
        </w:rPr>
        <w:t xml:space="preserve">target </w:t>
      </w:r>
      <w:r w:rsidR="00A11478">
        <w:rPr>
          <w:lang w:eastAsia="zh-CN"/>
        </w:rPr>
        <w:t xml:space="preserve">situations </w:t>
      </w:r>
      <w:r w:rsidR="00D170B6" w:rsidRPr="009730F0">
        <w:rPr>
          <w:lang w:eastAsia="zh-CN"/>
        </w:rPr>
        <w:t xml:space="preserve">are described </w:t>
      </w:r>
      <w:r w:rsidR="00D170B6">
        <w:t xml:space="preserve">in </w:t>
      </w:r>
      <w:r w:rsidR="00A11478">
        <w:t>TS</w:t>
      </w:r>
      <w:r w:rsidR="00D170B6">
        <w:t>37.320 Annex A. It includes:</w:t>
      </w:r>
    </w:p>
    <w:p w14:paraId="1B4CFEB7" w14:textId="77777777" w:rsidR="00D170B6" w:rsidRPr="00A11478" w:rsidRDefault="00D170B6" w:rsidP="00D170B6">
      <w:pPr>
        <w:pStyle w:val="B1"/>
        <w:rPr>
          <w:kern w:val="2"/>
          <w:lang w:eastAsia="zh-CN"/>
        </w:rPr>
      </w:pPr>
      <w:r w:rsidRPr="00A11478">
        <w:rPr>
          <w:kern w:val="2"/>
          <w:lang w:eastAsia="zh-CN"/>
        </w:rPr>
        <w:t>-</w:t>
      </w:r>
      <w:r w:rsidRPr="00A11478">
        <w:rPr>
          <w:kern w:val="2"/>
          <w:lang w:eastAsia="zh-CN"/>
        </w:rPr>
        <w:tab/>
        <w:t>Coverage hole,</w:t>
      </w:r>
    </w:p>
    <w:p w14:paraId="73D4655B" w14:textId="77777777" w:rsidR="00D170B6" w:rsidRPr="00A11478" w:rsidRDefault="00D170B6" w:rsidP="00D170B6">
      <w:pPr>
        <w:pStyle w:val="B1"/>
        <w:rPr>
          <w:kern w:val="2"/>
          <w:lang w:eastAsia="zh-CN"/>
        </w:rPr>
      </w:pPr>
      <w:r w:rsidRPr="00A11478">
        <w:rPr>
          <w:kern w:val="2"/>
          <w:lang w:eastAsia="zh-CN"/>
        </w:rPr>
        <w:t>-</w:t>
      </w:r>
      <w:r w:rsidRPr="00A11478">
        <w:rPr>
          <w:kern w:val="2"/>
          <w:lang w:eastAsia="zh-CN"/>
        </w:rPr>
        <w:tab/>
        <w:t xml:space="preserve">Weak coverage, </w:t>
      </w:r>
    </w:p>
    <w:p w14:paraId="36413AB6" w14:textId="77777777" w:rsidR="00D170B6" w:rsidRPr="00A11478" w:rsidRDefault="00D170B6" w:rsidP="00D170B6">
      <w:pPr>
        <w:pStyle w:val="B1"/>
        <w:rPr>
          <w:lang w:eastAsia="zh-CN"/>
        </w:rPr>
      </w:pPr>
      <w:r w:rsidRPr="00A11478">
        <w:rPr>
          <w:lang w:eastAsia="zh-CN"/>
        </w:rPr>
        <w:t>-</w:t>
      </w:r>
      <w:r w:rsidRPr="00A11478">
        <w:rPr>
          <w:lang w:eastAsia="zh-CN"/>
        </w:rPr>
        <w:tab/>
        <w:t xml:space="preserve">Pilot Pollution, </w:t>
      </w:r>
    </w:p>
    <w:p w14:paraId="7F762C42" w14:textId="77777777" w:rsidR="00D170B6" w:rsidRPr="00A11478" w:rsidRDefault="00D170B6" w:rsidP="00D170B6">
      <w:pPr>
        <w:pStyle w:val="B1"/>
        <w:rPr>
          <w:lang w:eastAsia="zh-CN"/>
        </w:rPr>
      </w:pPr>
      <w:r w:rsidRPr="00A11478">
        <w:rPr>
          <w:lang w:eastAsia="zh-CN"/>
        </w:rPr>
        <w:t>-</w:t>
      </w:r>
      <w:r w:rsidRPr="00A11478">
        <w:rPr>
          <w:lang w:eastAsia="zh-CN"/>
        </w:rPr>
        <w:tab/>
        <w:t>Overshoot coverage,</w:t>
      </w:r>
    </w:p>
    <w:p w14:paraId="738CDF80" w14:textId="77777777" w:rsidR="00D170B6" w:rsidRPr="00A11478" w:rsidRDefault="00D170B6" w:rsidP="00D170B6">
      <w:pPr>
        <w:pStyle w:val="B1"/>
      </w:pPr>
      <w:r w:rsidRPr="00A11478">
        <w:rPr>
          <w:lang w:eastAsia="zh-CN"/>
        </w:rPr>
        <w:t>-</w:t>
      </w:r>
      <w:r w:rsidRPr="00A11478">
        <w:rPr>
          <w:lang w:eastAsia="zh-CN"/>
        </w:rPr>
        <w:tab/>
        <w:t>Coverage mapping, taking beams into account</w:t>
      </w:r>
    </w:p>
    <w:p w14:paraId="7E6737B1" w14:textId="3A45076B" w:rsidR="00D170B6" w:rsidRPr="00A11478" w:rsidRDefault="00D170B6" w:rsidP="00D170B6">
      <w:pPr>
        <w:pStyle w:val="B1"/>
      </w:pPr>
      <w:r w:rsidRPr="00A11478">
        <w:rPr>
          <w:lang w:eastAsia="zh-CN"/>
        </w:rPr>
        <w:t>-</w:t>
      </w:r>
      <w:r w:rsidRPr="00A11478">
        <w:rPr>
          <w:lang w:eastAsia="zh-CN"/>
        </w:rPr>
        <w:tab/>
        <w:t>UL coverage</w:t>
      </w:r>
    </w:p>
    <w:p w14:paraId="58D08DCA" w14:textId="77777777" w:rsidR="00D170B6" w:rsidRPr="00A11478" w:rsidRDefault="00D170B6" w:rsidP="00D170B6">
      <w:pPr>
        <w:pStyle w:val="B1"/>
      </w:pPr>
      <w:r w:rsidRPr="00A11478">
        <w:t>-</w:t>
      </w:r>
      <w:r w:rsidRPr="00A11478">
        <w:tab/>
      </w:r>
      <w:r w:rsidRPr="00A11478">
        <w:rPr>
          <w:bCs/>
        </w:rPr>
        <w:t>Cell boundary and Beam boundary mapping,</w:t>
      </w:r>
    </w:p>
    <w:p w14:paraId="6D1868DE" w14:textId="72934A58" w:rsidR="0095338C" w:rsidRDefault="00A11478" w:rsidP="001E45E4">
      <w:pPr>
        <w:rPr>
          <w:lang w:eastAsia="ja-JP"/>
        </w:rPr>
      </w:pPr>
      <w:r>
        <w:rPr>
          <w:lang w:eastAsia="ja-JP"/>
        </w:rPr>
        <w:t xml:space="preserve">In our understanding, </w:t>
      </w:r>
      <w:r>
        <w:rPr>
          <w:lang w:val="en-US"/>
        </w:rPr>
        <w:t>w</w:t>
      </w:r>
      <w:r w:rsidRPr="00452B64">
        <w:rPr>
          <w:lang w:val="en-US"/>
        </w:rPr>
        <w:t>ith planned roll-outs of the new 5G deployments (NSA, SA, DC),</w:t>
      </w:r>
      <w:r>
        <w:rPr>
          <w:lang w:val="en-US"/>
        </w:rPr>
        <w:t xml:space="preserve"> t</w:t>
      </w:r>
      <w:r w:rsidRPr="00452B64">
        <w:rPr>
          <w:lang w:val="en-US"/>
        </w:rPr>
        <w:t>he need for continuous check of network coverage</w:t>
      </w:r>
      <w:r>
        <w:rPr>
          <w:lang w:val="en-US"/>
        </w:rPr>
        <w:t xml:space="preserve"> and the </w:t>
      </w:r>
      <w:proofErr w:type="gramStart"/>
      <w:r w:rsidR="001A2E74">
        <w:rPr>
          <w:lang w:val="en-US"/>
        </w:rPr>
        <w:t>aforementioned situations</w:t>
      </w:r>
      <w:proofErr w:type="gramEnd"/>
      <w:r>
        <w:rPr>
          <w:lang w:val="en-US"/>
        </w:rPr>
        <w:t xml:space="preserve"> remain valid and the Coverage Optimization use case should be the primary justification for the anticipated measurements selected under RAN-centric DCU. </w:t>
      </w:r>
    </w:p>
    <w:p w14:paraId="2B405F90" w14:textId="32E52230" w:rsidR="004F279A" w:rsidRDefault="0000091A" w:rsidP="001E45E4">
      <w:pPr>
        <w:rPr>
          <w:lang w:val="en-US" w:eastAsia="ja-JP"/>
        </w:rPr>
      </w:pPr>
      <w:r>
        <w:rPr>
          <w:lang w:val="en-US"/>
        </w:rPr>
        <w:t>Similar,</w:t>
      </w:r>
      <w:r w:rsidR="00784922">
        <w:rPr>
          <w:lang w:val="en-US"/>
        </w:rPr>
        <w:t xml:space="preserve"> </w:t>
      </w:r>
      <w:r w:rsidR="004F279A">
        <w:rPr>
          <w:lang w:val="en-US"/>
        </w:rPr>
        <w:t>to coverage</w:t>
      </w:r>
      <w:r w:rsidR="00784922">
        <w:rPr>
          <w:lang w:val="en-US"/>
        </w:rPr>
        <w:t xml:space="preserve">, end-user throughput is another crucial criterion to be assessed in commercial network. </w:t>
      </w:r>
      <w:r>
        <w:rPr>
          <w:lang w:val="en-US"/>
        </w:rPr>
        <w:t xml:space="preserve">Nowadays, achievable user throughput is easily observable on the devices, and becomes determinant factor for the users to assess the </w:t>
      </w:r>
      <w:r w:rsidR="00A613CF">
        <w:rPr>
          <w:lang w:val="en-US"/>
        </w:rPr>
        <w:t>promised network performance. While, the u</w:t>
      </w:r>
      <w:r>
        <w:rPr>
          <w:lang w:val="en-US"/>
        </w:rPr>
        <w:t xml:space="preserve">ser throughput depends on number of </w:t>
      </w:r>
      <w:r w:rsidR="00A613CF">
        <w:rPr>
          <w:lang w:val="en-US"/>
        </w:rPr>
        <w:t>aspects,</w:t>
      </w:r>
      <w:r>
        <w:rPr>
          <w:lang w:val="en-US"/>
        </w:rPr>
        <w:t xml:space="preserve"> such as radio conditions, cell load or traffic distribution</w:t>
      </w:r>
      <w:r w:rsidR="00A613CF">
        <w:rPr>
          <w:lang w:val="en-US"/>
        </w:rPr>
        <w:t>, i</w:t>
      </w:r>
      <w:r>
        <w:rPr>
          <w:lang w:val="en-US"/>
        </w:rPr>
        <w:t xml:space="preserve">t is not a straightforward function of radio strength or radio quality. </w:t>
      </w:r>
      <w:r w:rsidR="00A613CF">
        <w:rPr>
          <w:lang w:val="en-US"/>
        </w:rPr>
        <w:t xml:space="preserve">Provision of a cell or area with a good coverage, does not immediately guarantee satisfying throughput. </w:t>
      </w:r>
      <w:r>
        <w:rPr>
          <w:lang w:val="en-US"/>
        </w:rPr>
        <w:t xml:space="preserve">With a good coverage, quality of service may become unexpectedly low. </w:t>
      </w:r>
      <w:r w:rsidR="00784922">
        <w:rPr>
          <w:lang w:val="en-US"/>
        </w:rPr>
        <w:t>Th</w:t>
      </w:r>
      <w:r>
        <w:rPr>
          <w:lang w:val="en-US"/>
        </w:rPr>
        <w:t>u</w:t>
      </w:r>
      <w:r w:rsidR="00784922">
        <w:rPr>
          <w:lang w:val="en-US"/>
        </w:rPr>
        <w:t>s</w:t>
      </w:r>
      <w:r>
        <w:rPr>
          <w:lang w:val="en-US"/>
        </w:rPr>
        <w:t xml:space="preserve">, </w:t>
      </w:r>
      <w:r w:rsidR="00A613CF">
        <w:rPr>
          <w:lang w:val="en-US"/>
        </w:rPr>
        <w:t xml:space="preserve">adjacent to coverage assurance, </w:t>
      </w:r>
      <w:r>
        <w:rPr>
          <w:lang w:val="en-US"/>
        </w:rPr>
        <w:t>service quality verification in terms of user throughput</w:t>
      </w:r>
      <w:r w:rsidR="00A613CF">
        <w:rPr>
          <w:lang w:val="en-US"/>
        </w:rPr>
        <w:t xml:space="preserve"> has been</w:t>
      </w:r>
      <w:r w:rsidR="00784922">
        <w:rPr>
          <w:lang w:val="en-US"/>
        </w:rPr>
        <w:t xml:space="preserve"> </w:t>
      </w:r>
      <w:r w:rsidR="00A613CF" w:rsidRPr="00A613CF">
        <w:rPr>
          <w:lang w:val="en-US"/>
        </w:rPr>
        <w:t xml:space="preserve">crucial task of the </w:t>
      </w:r>
      <w:r w:rsidR="00A613CF">
        <w:rPr>
          <w:lang w:val="en-US"/>
        </w:rPr>
        <w:t xml:space="preserve">MDT.  Quality of Service verification </w:t>
      </w:r>
      <w:r w:rsidR="006D14B2">
        <w:rPr>
          <w:lang w:val="en-US"/>
        </w:rPr>
        <w:t xml:space="preserve">use case </w:t>
      </w:r>
      <w:r w:rsidR="00A613CF">
        <w:rPr>
          <w:lang w:val="en-US"/>
        </w:rPr>
        <w:t xml:space="preserve">was deemed as necessary </w:t>
      </w:r>
      <w:proofErr w:type="gramStart"/>
      <w:r w:rsidR="00784922" w:rsidRPr="00D10C95">
        <w:rPr>
          <w:lang w:val="en-US" w:eastAsia="ja-JP"/>
        </w:rPr>
        <w:t>in order to</w:t>
      </w:r>
      <w:proofErr w:type="gramEnd"/>
      <w:r w:rsidR="00784922" w:rsidRPr="00D10C95">
        <w:rPr>
          <w:lang w:val="en-US" w:eastAsia="ja-JP"/>
        </w:rPr>
        <w:t xml:space="preserve"> check if </w:t>
      </w:r>
      <w:r w:rsidR="00784922">
        <w:rPr>
          <w:lang w:val="en-US" w:eastAsia="ja-JP"/>
        </w:rPr>
        <w:t xml:space="preserve">the </w:t>
      </w:r>
      <w:r w:rsidR="00784922" w:rsidRPr="00D10C95">
        <w:rPr>
          <w:lang w:val="en-US" w:eastAsia="ja-JP"/>
        </w:rPr>
        <w:t>quality of service experienced by the end user is in line with the performance target defined in the planning strategy and more in general to test the overall performance of the technology along the subsequent deployment phases.</w:t>
      </w:r>
    </w:p>
    <w:p w14:paraId="6EAFD07B" w14:textId="012796A4" w:rsidR="001A2E74" w:rsidRPr="009730F0" w:rsidRDefault="001A2E74" w:rsidP="001A2E74">
      <w:r w:rsidRPr="009730F0">
        <w:rPr>
          <w:lang w:eastAsia="zh-CN"/>
        </w:rPr>
        <w:t xml:space="preserve">The MDT data reported from UEs and the RAN </w:t>
      </w:r>
      <w:r>
        <w:rPr>
          <w:lang w:eastAsia="zh-CN"/>
        </w:rPr>
        <w:t xml:space="preserve">were selected in </w:t>
      </w:r>
      <w:r w:rsidR="009F1E64">
        <w:rPr>
          <w:lang w:eastAsia="zh-CN"/>
        </w:rPr>
        <w:t xml:space="preserve">Rel-11 in a </w:t>
      </w:r>
      <w:r>
        <w:rPr>
          <w:lang w:eastAsia="zh-CN"/>
        </w:rPr>
        <w:t xml:space="preserve">way to allow </w:t>
      </w:r>
      <w:r w:rsidR="009F1E64">
        <w:rPr>
          <w:lang w:eastAsia="zh-CN"/>
        </w:rPr>
        <w:t xml:space="preserve">QoS issues </w:t>
      </w:r>
      <w:r w:rsidRPr="009730F0">
        <w:rPr>
          <w:lang w:eastAsia="zh-CN"/>
        </w:rPr>
        <w:t>monitoring and detectio</w:t>
      </w:r>
      <w:r>
        <w:rPr>
          <w:lang w:eastAsia="zh-CN"/>
        </w:rPr>
        <w:t>n</w:t>
      </w:r>
      <w:r w:rsidR="009F1E64">
        <w:rPr>
          <w:lang w:eastAsia="zh-CN"/>
        </w:rPr>
        <w:t xml:space="preserve">, </w:t>
      </w:r>
      <w:r w:rsidRPr="009730F0">
        <w:rPr>
          <w:lang w:eastAsia="zh-CN"/>
        </w:rPr>
        <w:t xml:space="preserve">assess user experience from RAN perspective, and to assist network capacity extension. </w:t>
      </w:r>
      <w:proofErr w:type="gramStart"/>
      <w:r w:rsidR="009F1E64">
        <w:rPr>
          <w:lang w:eastAsia="zh-CN"/>
        </w:rPr>
        <w:t xml:space="preserve">In particular, </w:t>
      </w:r>
      <w:r w:rsidR="009F1E64" w:rsidRPr="009730F0">
        <w:rPr>
          <w:lang w:eastAsia="zh-CN"/>
        </w:rPr>
        <w:t>examples</w:t>
      </w:r>
      <w:proofErr w:type="gramEnd"/>
      <w:r w:rsidR="009F1E64" w:rsidRPr="009730F0">
        <w:rPr>
          <w:lang w:eastAsia="zh-CN"/>
        </w:rPr>
        <w:t xml:space="preserve"> of</w:t>
      </w:r>
      <w:r w:rsidR="009F1E64">
        <w:rPr>
          <w:lang w:eastAsia="zh-CN"/>
        </w:rPr>
        <w:t xml:space="preserve"> target situations </w:t>
      </w:r>
      <w:r w:rsidR="009F1E64" w:rsidRPr="009730F0">
        <w:rPr>
          <w:lang w:eastAsia="zh-CN"/>
        </w:rPr>
        <w:t xml:space="preserve">are described </w:t>
      </w:r>
      <w:r w:rsidR="009F1E64">
        <w:t>in TS37.320 Annex B. It includes:</w:t>
      </w:r>
    </w:p>
    <w:p w14:paraId="69DDEB7A" w14:textId="0A97CB8A" w:rsidR="001A2E74" w:rsidRPr="009F1E64" w:rsidRDefault="001A2E74" w:rsidP="001A2E74">
      <w:pPr>
        <w:pStyle w:val="B1"/>
      </w:pPr>
      <w:r w:rsidRPr="009730F0">
        <w:rPr>
          <w:b/>
        </w:rPr>
        <w:t>-</w:t>
      </w:r>
      <w:r w:rsidRPr="009F1E64">
        <w:tab/>
        <w:t>Traffic Location</w:t>
      </w:r>
    </w:p>
    <w:p w14:paraId="1B5D4CB4" w14:textId="66CABBE9" w:rsidR="001A2E74" w:rsidRPr="001A2E74" w:rsidRDefault="001A2E74" w:rsidP="009F1E64">
      <w:pPr>
        <w:pStyle w:val="B1"/>
        <w:rPr>
          <w:lang w:eastAsia="ja-JP"/>
        </w:rPr>
      </w:pPr>
      <w:r w:rsidRPr="009F1E64">
        <w:t>-</w:t>
      </w:r>
      <w:r w:rsidRPr="009F1E64">
        <w:tab/>
        <w:t>User QoS Experience</w:t>
      </w:r>
    </w:p>
    <w:p w14:paraId="50025DF7" w14:textId="247FB8BD" w:rsidR="00452B64" w:rsidRPr="00452B64" w:rsidRDefault="00452B64" w:rsidP="00452B64">
      <w:pPr>
        <w:pStyle w:val="paragraph"/>
        <w:spacing w:before="0" w:beforeAutospacing="0" w:after="0" w:afterAutospacing="0"/>
        <w:textAlignment w:val="baseline"/>
        <w:rPr>
          <w:sz w:val="20"/>
          <w:szCs w:val="20"/>
          <w:lang w:val="en-US" w:eastAsia="en-US"/>
        </w:rPr>
      </w:pPr>
      <w:r w:rsidRPr="00452B64">
        <w:rPr>
          <w:b/>
          <w:sz w:val="20"/>
          <w:szCs w:val="20"/>
          <w:lang w:val="en-US" w:eastAsia="en-US"/>
        </w:rPr>
        <w:t>Observation:</w:t>
      </w:r>
      <w:r w:rsidRPr="00452B64">
        <w:rPr>
          <w:sz w:val="20"/>
          <w:szCs w:val="20"/>
          <w:lang w:val="en-US" w:eastAsia="en-US"/>
        </w:rPr>
        <w:t xml:space="preserve"> With planned roll-outs of the new 5G deployments (NSA, SA, DC),</w:t>
      </w:r>
      <w:r>
        <w:rPr>
          <w:sz w:val="20"/>
          <w:szCs w:val="20"/>
          <w:lang w:val="en-US" w:eastAsia="en-US"/>
        </w:rPr>
        <w:t xml:space="preserve"> t</w:t>
      </w:r>
      <w:r w:rsidRPr="00452B64">
        <w:rPr>
          <w:sz w:val="20"/>
          <w:szCs w:val="20"/>
          <w:lang w:val="en-US" w:eastAsia="en-US"/>
        </w:rPr>
        <w:t>he need for continuous check of network</w:t>
      </w:r>
      <w:r w:rsidRPr="009F1E64">
        <w:rPr>
          <w:b/>
          <w:sz w:val="20"/>
          <w:szCs w:val="20"/>
          <w:lang w:val="en-US" w:eastAsia="en-US"/>
        </w:rPr>
        <w:t xml:space="preserve"> coverage</w:t>
      </w:r>
      <w:r w:rsidRPr="00452B64">
        <w:rPr>
          <w:sz w:val="20"/>
          <w:szCs w:val="20"/>
          <w:lang w:val="en-US" w:eastAsia="en-US"/>
        </w:rPr>
        <w:t xml:space="preserve"> and </w:t>
      </w:r>
      <w:r w:rsidRPr="009F1E64">
        <w:rPr>
          <w:b/>
          <w:sz w:val="20"/>
          <w:szCs w:val="20"/>
          <w:lang w:val="en-US" w:eastAsia="en-US"/>
        </w:rPr>
        <w:t xml:space="preserve">throughput </w:t>
      </w:r>
      <w:r w:rsidRPr="00452B64">
        <w:rPr>
          <w:sz w:val="20"/>
          <w:szCs w:val="20"/>
          <w:lang w:val="en-US" w:eastAsia="en-US"/>
        </w:rPr>
        <w:t>significantly increases and motivates collecting feedback from end-user as well as RAN entities.</w:t>
      </w:r>
    </w:p>
    <w:p w14:paraId="02DEA292" w14:textId="77777777" w:rsidR="00BC5CCA" w:rsidRDefault="00BC5CCA" w:rsidP="009F1E64">
      <w:pPr>
        <w:rPr>
          <w:lang w:val="en-US"/>
        </w:rPr>
      </w:pPr>
    </w:p>
    <w:p w14:paraId="5D4C140D" w14:textId="3EE56EF6" w:rsidR="009F1E64" w:rsidRDefault="000E6985" w:rsidP="009F1E64">
      <w:pPr>
        <w:rPr>
          <w:lang w:val="en-US"/>
        </w:rPr>
      </w:pPr>
      <w:r>
        <w:rPr>
          <w:lang w:val="en-US"/>
        </w:rPr>
        <w:t xml:space="preserve">Following </w:t>
      </w:r>
      <w:r w:rsidR="00452B64">
        <w:rPr>
          <w:lang w:val="en-US"/>
        </w:rPr>
        <w:t>t</w:t>
      </w:r>
      <w:r>
        <w:rPr>
          <w:lang w:val="en-US"/>
        </w:rPr>
        <w:t xml:space="preserve">he needs, </w:t>
      </w:r>
      <w:r w:rsidR="009F1E64">
        <w:rPr>
          <w:lang w:val="en-US"/>
        </w:rPr>
        <w:t>we propose to clarify in the TR37.816 that MDT is not a use case by itself, but a solution that realizes two fundamental use cases:</w:t>
      </w:r>
    </w:p>
    <w:p w14:paraId="084C2064" w14:textId="3CF21985" w:rsidR="003F34C0" w:rsidRPr="006D14B2" w:rsidRDefault="003F34C0" w:rsidP="006D14B2">
      <w:pPr>
        <w:pStyle w:val="ListParagraph"/>
        <w:numPr>
          <w:ilvl w:val="0"/>
          <w:numId w:val="13"/>
        </w:numPr>
        <w:rPr>
          <w:lang w:val="en-US"/>
        </w:rPr>
      </w:pPr>
      <w:r w:rsidRPr="006D14B2">
        <w:rPr>
          <w:lang w:val="en-US"/>
        </w:rPr>
        <w:t xml:space="preserve">Coverage </w:t>
      </w:r>
      <w:r w:rsidR="00452B64" w:rsidRPr="006D14B2">
        <w:rPr>
          <w:lang w:val="en-US"/>
        </w:rPr>
        <w:t>Optimization</w:t>
      </w:r>
    </w:p>
    <w:p w14:paraId="4DB5902F" w14:textId="7F878665" w:rsidR="002818CA" w:rsidRPr="00A11478" w:rsidRDefault="0014727C" w:rsidP="00A11478">
      <w:pPr>
        <w:pStyle w:val="ListParagraph"/>
        <w:numPr>
          <w:ilvl w:val="0"/>
          <w:numId w:val="13"/>
        </w:numPr>
        <w:rPr>
          <w:lang w:val="en-US"/>
        </w:rPr>
      </w:pPr>
      <w:r>
        <w:rPr>
          <w:lang w:val="en-US"/>
        </w:rPr>
        <w:t xml:space="preserve">QoS </w:t>
      </w:r>
      <w:r w:rsidR="00485DF1">
        <w:rPr>
          <w:lang w:val="en-US"/>
        </w:rPr>
        <w:t>Optimization</w:t>
      </w:r>
    </w:p>
    <w:p w14:paraId="7BBD6835" w14:textId="3431CAB7" w:rsidR="00137EA4" w:rsidRPr="00137EA4" w:rsidRDefault="00137EA4" w:rsidP="00137EA4">
      <w:pPr>
        <w:rPr>
          <w:lang w:val="en-US"/>
        </w:rPr>
      </w:pPr>
      <w:r w:rsidRPr="00137EA4">
        <w:rPr>
          <w:lang w:val="en-US"/>
        </w:rPr>
        <w:lastRenderedPageBreak/>
        <w:t xml:space="preserve">RAN2 target solutions for MDT should aim at the two use cases in Rel-16: </w:t>
      </w:r>
      <w:r>
        <w:t>Coverage Optimisation and QoS Verification</w:t>
      </w:r>
      <w:r w:rsidR="00BC5CCA">
        <w:t xml:space="preserve">. </w:t>
      </w:r>
      <w:r w:rsidRPr="00137EA4">
        <w:rPr>
          <w:lang w:val="en-US"/>
        </w:rPr>
        <w:t>This will help in defining a baseline content of MDT reports.</w:t>
      </w:r>
      <w:r w:rsidR="004515FA">
        <w:rPr>
          <w:lang w:val="en-US"/>
        </w:rPr>
        <w:t xml:space="preserve"> This implies, RAN DCU solutions development (including identification of the existing measurements for regular RRM purposes) should consider how useful the identified data collection is for operators in Coverage and QoS troubleshooting.  </w:t>
      </w:r>
    </w:p>
    <w:p w14:paraId="48216DB7" w14:textId="1F7EA5B1" w:rsidR="00452B64" w:rsidRDefault="00452B64" w:rsidP="00452B64">
      <w:pPr>
        <w:jc w:val="both"/>
      </w:pPr>
      <w:r w:rsidRPr="007C3A6E">
        <w:rPr>
          <w:b/>
        </w:rPr>
        <w:t>Proposal 1:</w:t>
      </w:r>
      <w:r>
        <w:t xml:space="preserve"> Coverage Optimisation and QoS </w:t>
      </w:r>
      <w:r w:rsidR="00EB76C7">
        <w:t>Optimisation</w:t>
      </w:r>
      <w:r>
        <w:t xml:space="preserve"> consist two use cases for MDT solutions under RAN DCU.</w:t>
      </w:r>
    </w:p>
    <w:p w14:paraId="655A9A18" w14:textId="1305EDB3" w:rsidR="00857B9D" w:rsidRDefault="00857B9D" w:rsidP="00452B64">
      <w:pPr>
        <w:jc w:val="both"/>
      </w:pPr>
      <w:r w:rsidRPr="007C3A6E">
        <w:rPr>
          <w:b/>
        </w:rPr>
        <w:t xml:space="preserve">Proposal </w:t>
      </w:r>
      <w:r>
        <w:rPr>
          <w:b/>
        </w:rPr>
        <w:t>2</w:t>
      </w:r>
      <w:r w:rsidRPr="007C3A6E">
        <w:rPr>
          <w:b/>
        </w:rPr>
        <w:t>:</w:t>
      </w:r>
      <w:r>
        <w:t xml:space="preserve"> </w:t>
      </w:r>
      <w:r>
        <w:rPr>
          <w:lang w:val="en-US"/>
        </w:rPr>
        <w:t xml:space="preserve">RAN2 target solutions for MDT </w:t>
      </w:r>
      <w:r>
        <w:t>under RAN DCU</w:t>
      </w:r>
      <w:r>
        <w:rPr>
          <w:lang w:val="en-US"/>
        </w:rPr>
        <w:t xml:space="preserve"> should aim at the two use cases in Rel-16.</w:t>
      </w:r>
    </w:p>
    <w:p w14:paraId="457AF293" w14:textId="15DECD59" w:rsidR="00452B64" w:rsidRDefault="00452B64" w:rsidP="00452B64">
      <w:pPr>
        <w:jc w:val="both"/>
      </w:pPr>
      <w:r w:rsidRPr="007C3A6E">
        <w:rPr>
          <w:b/>
        </w:rPr>
        <w:t xml:space="preserve">Proposal </w:t>
      </w:r>
      <w:r w:rsidR="00857B9D">
        <w:rPr>
          <w:b/>
        </w:rPr>
        <w:t>3</w:t>
      </w:r>
      <w:r w:rsidRPr="007C3A6E">
        <w:rPr>
          <w:b/>
        </w:rPr>
        <w:t>:</w:t>
      </w:r>
      <w:r>
        <w:t xml:space="preserve"> Capture TP on Coverage Optimisation via MDT use case in TR37.816 provided in R2-19</w:t>
      </w:r>
      <w:r w:rsidR="00EB76C7">
        <w:t>00430.</w:t>
      </w:r>
    </w:p>
    <w:p w14:paraId="18B8DD3A" w14:textId="0F2B9423" w:rsidR="00452B64" w:rsidRDefault="00452B64" w:rsidP="00452B64">
      <w:pPr>
        <w:jc w:val="both"/>
      </w:pPr>
      <w:r w:rsidRPr="007C3A6E">
        <w:rPr>
          <w:b/>
        </w:rPr>
        <w:t xml:space="preserve">Proposal </w:t>
      </w:r>
      <w:r w:rsidR="00857B9D">
        <w:rPr>
          <w:b/>
        </w:rPr>
        <w:t>4</w:t>
      </w:r>
      <w:r w:rsidRPr="007C3A6E">
        <w:rPr>
          <w:b/>
        </w:rPr>
        <w:t>:</w:t>
      </w:r>
      <w:r>
        <w:t xml:space="preserve"> Capture TP on QoS </w:t>
      </w:r>
      <w:r w:rsidR="00EB76C7">
        <w:t>Optimisation</w:t>
      </w:r>
      <w:r>
        <w:t xml:space="preserve"> via MDT use case in TR37.816 provided in R2-19</w:t>
      </w:r>
      <w:r w:rsidR="00EB76C7">
        <w:t>00431.</w:t>
      </w:r>
    </w:p>
    <w:p w14:paraId="0B5D0BE1" w14:textId="7135ABF1" w:rsidR="009F1E64" w:rsidRPr="00411AF5" w:rsidRDefault="009F1E64" w:rsidP="009F1E64">
      <w:pPr>
        <w:pStyle w:val="Heading2"/>
        <w:rPr>
          <w:lang w:val="en-US"/>
        </w:rPr>
      </w:pPr>
      <w:r w:rsidRPr="00CA5E20">
        <w:rPr>
          <w:lang w:val="en-US"/>
        </w:rPr>
        <w:t>2</w:t>
      </w:r>
      <w:r>
        <w:rPr>
          <w:lang w:val="en-US"/>
        </w:rPr>
        <w:t>.2</w:t>
      </w:r>
      <w:r w:rsidRPr="00CA5E20">
        <w:rPr>
          <w:lang w:val="en-US"/>
        </w:rPr>
        <w:tab/>
      </w:r>
      <w:r>
        <w:rPr>
          <w:lang w:val="en-US"/>
        </w:rPr>
        <w:t xml:space="preserve">Reuse of the </w:t>
      </w:r>
      <w:r w:rsidR="00857B9D">
        <w:rPr>
          <w:lang w:val="en-US"/>
        </w:rPr>
        <w:t>MDT reports</w:t>
      </w:r>
    </w:p>
    <w:p w14:paraId="14793AAE" w14:textId="355818F5" w:rsidR="001E45E4" w:rsidRDefault="00BC5CCA" w:rsidP="00BC5CCA">
      <w:pPr>
        <w:spacing w:after="120"/>
        <w:rPr>
          <w:lang w:val="en-US"/>
        </w:rPr>
      </w:pPr>
      <w:r>
        <w:rPr>
          <w:lang w:eastAsia="ja-JP"/>
        </w:rPr>
        <w:t xml:space="preserve">The candidate solutions for the MDT under RAN DCU should meet the generic requirement that metrics related to network problems, failures and/or performance indicators are collected and possibly related to radio conditions and UE location so that the operator can take an accurate picture of the network performance and use it during the different operational phases (e.g. network planning, dimensioning and optimisation). </w:t>
      </w:r>
      <w:r>
        <w:rPr>
          <w:lang w:val="en-US"/>
        </w:rPr>
        <w:t>As such, t</w:t>
      </w:r>
      <w:r w:rsidR="007B1C14">
        <w:rPr>
          <w:lang w:val="en-US"/>
        </w:rPr>
        <w:t xml:space="preserve">here is a huge overlap </w:t>
      </w:r>
      <w:r w:rsidR="00857B9D">
        <w:rPr>
          <w:lang w:val="en-US"/>
        </w:rPr>
        <w:t xml:space="preserve">of the Coverage Optimization and QoS Verification </w:t>
      </w:r>
      <w:r w:rsidR="007B1C14">
        <w:rPr>
          <w:lang w:val="en-US"/>
        </w:rPr>
        <w:t>with</w:t>
      </w:r>
      <w:r w:rsidR="00857B9D">
        <w:rPr>
          <w:lang w:val="en-US"/>
        </w:rPr>
        <w:t xml:space="preserve"> </w:t>
      </w:r>
      <w:r w:rsidR="007B1C14">
        <w:rPr>
          <w:lang w:val="en-US"/>
        </w:rPr>
        <w:t>several other use cases</w:t>
      </w:r>
      <w:r w:rsidR="00857B9D">
        <w:rPr>
          <w:lang w:val="en-US"/>
        </w:rPr>
        <w:t xml:space="preserve"> identified by RAN3 for SON. </w:t>
      </w:r>
      <w:r w:rsidR="00137EA4">
        <w:rPr>
          <w:lang w:val="en-US"/>
        </w:rPr>
        <w:t>Namely:</w:t>
      </w:r>
    </w:p>
    <w:p w14:paraId="6B32DD6E" w14:textId="4B026633" w:rsidR="00411AF5" w:rsidRDefault="00411AF5" w:rsidP="00411AF5">
      <w:pPr>
        <w:pStyle w:val="ListParagraph"/>
        <w:numPr>
          <w:ilvl w:val="0"/>
          <w:numId w:val="13"/>
        </w:numPr>
        <w:rPr>
          <w:lang w:val="en-US"/>
        </w:rPr>
      </w:pPr>
      <w:r>
        <w:rPr>
          <w:lang w:val="en-US"/>
        </w:rPr>
        <w:t>Coverage and Capacity Optimization – traditionally CCO is identified as a key use case for SON. The operational tasks under CCO aim at network optimization through collecting network and UE feedback and their further mapping between network configurations with target coverage and capacity performance. R3-19xxxx proposes the data collected will consist of data identifying coverage holes and RLF reports based on LTE MDT measurements</w:t>
      </w:r>
    </w:p>
    <w:p w14:paraId="3617956F" w14:textId="77777777" w:rsidR="00857B9D" w:rsidRDefault="00857B9D" w:rsidP="00857B9D">
      <w:pPr>
        <w:pStyle w:val="ListParagraph"/>
        <w:ind w:left="1080"/>
        <w:rPr>
          <w:lang w:val="en-US"/>
        </w:rPr>
      </w:pPr>
    </w:p>
    <w:p w14:paraId="5E51AAA7" w14:textId="77777777" w:rsidR="00857B9D" w:rsidRDefault="00A5402F" w:rsidP="00BC5CCA">
      <w:pPr>
        <w:pStyle w:val="ListParagraph"/>
        <w:numPr>
          <w:ilvl w:val="0"/>
          <w:numId w:val="13"/>
        </w:numPr>
        <w:rPr>
          <w:lang w:val="en-US"/>
        </w:rPr>
      </w:pPr>
      <w:r w:rsidRPr="00857B9D">
        <w:rPr>
          <w:lang w:val="en-US"/>
        </w:rPr>
        <w:t>Mobility Optimization – following MRO LTE use case, RLF report is seen as a key input for finding Handover issues. R3-19xxxx proposes the data collected will consist of data identifying RLF reports based on LTE MDT measurements</w:t>
      </w:r>
    </w:p>
    <w:p w14:paraId="7E0CA9EC" w14:textId="77777777" w:rsidR="00857B9D" w:rsidRPr="00857B9D" w:rsidRDefault="00857B9D" w:rsidP="00857B9D">
      <w:pPr>
        <w:pStyle w:val="ListParagraph"/>
        <w:rPr>
          <w:lang w:val="en-US"/>
        </w:rPr>
      </w:pPr>
    </w:p>
    <w:p w14:paraId="67DC2C41" w14:textId="676C6102" w:rsidR="00857B9D" w:rsidRPr="00857B9D" w:rsidRDefault="00A5402F" w:rsidP="00857B9D">
      <w:pPr>
        <w:pStyle w:val="ListParagraph"/>
        <w:numPr>
          <w:ilvl w:val="0"/>
          <w:numId w:val="13"/>
        </w:numPr>
        <w:rPr>
          <w:lang w:val="en-US"/>
        </w:rPr>
      </w:pPr>
      <w:r w:rsidRPr="00857B9D">
        <w:rPr>
          <w:lang w:val="en-US"/>
        </w:rPr>
        <w:t xml:space="preserve">RACH optimization – to achieve better RACH parametrization, reports from the UE on </w:t>
      </w:r>
      <w:r w:rsidRPr="00857B9D">
        <w:rPr>
          <w:rFonts w:eastAsia="DengXian"/>
          <w:lang w:eastAsia="zh-CN"/>
        </w:rPr>
        <w:t xml:space="preserve">connection establishment events and failures, is considered as a key input </w:t>
      </w:r>
      <w:r w:rsidR="00857B9D">
        <w:rPr>
          <w:rFonts w:eastAsia="DengXian"/>
          <w:lang w:eastAsia="zh-CN"/>
        </w:rPr>
        <w:t>for optimisation of initial access parameters</w:t>
      </w:r>
    </w:p>
    <w:p w14:paraId="3BEE4CBC" w14:textId="77777777" w:rsidR="00857B9D" w:rsidRPr="00857B9D" w:rsidRDefault="00857B9D" w:rsidP="00857B9D">
      <w:pPr>
        <w:pStyle w:val="ListParagraph"/>
        <w:rPr>
          <w:lang w:val="en-US"/>
        </w:rPr>
      </w:pPr>
    </w:p>
    <w:p w14:paraId="6C02D3DF" w14:textId="0002323F" w:rsidR="00857B9D" w:rsidRDefault="007B1C14" w:rsidP="00857B9D">
      <w:pPr>
        <w:pStyle w:val="ListParagraph"/>
        <w:numPr>
          <w:ilvl w:val="0"/>
          <w:numId w:val="13"/>
        </w:numPr>
        <w:rPr>
          <w:rFonts w:eastAsiaTheme="minorEastAsia"/>
          <w:lang w:eastAsia="zh-CN"/>
        </w:rPr>
      </w:pPr>
      <w:r w:rsidRPr="007B1C14">
        <w:rPr>
          <w:lang w:val="en-US"/>
        </w:rPr>
        <w:t xml:space="preserve">New MDT measurement entities: </w:t>
      </w:r>
      <w:r>
        <w:rPr>
          <w:lang w:val="en-US"/>
        </w:rPr>
        <w:t xml:space="preserve">Due to </w:t>
      </w:r>
      <w:r w:rsidRPr="007B1C14">
        <w:rPr>
          <w:rFonts w:eastAsiaTheme="minorEastAsia" w:hint="eastAsia"/>
          <w:lang w:eastAsia="zh-CN"/>
        </w:rPr>
        <w:t>5G support</w:t>
      </w:r>
      <w:r>
        <w:rPr>
          <w:rFonts w:eastAsiaTheme="minorEastAsia"/>
          <w:lang w:eastAsia="zh-CN"/>
        </w:rPr>
        <w:t xml:space="preserve"> of various deployments</w:t>
      </w:r>
      <w:r w:rsidRPr="007B1C14">
        <w:rPr>
          <w:rFonts w:eastAsiaTheme="minorEastAsia" w:hint="eastAsia"/>
          <w:lang w:eastAsia="zh-CN"/>
        </w:rPr>
        <w:t xml:space="preserve"> </w:t>
      </w:r>
      <w:r>
        <w:rPr>
          <w:rFonts w:eastAsiaTheme="minorEastAsia"/>
          <w:lang w:eastAsia="zh-CN"/>
        </w:rPr>
        <w:t>(</w:t>
      </w:r>
      <w:r w:rsidRPr="007B1C14">
        <w:rPr>
          <w:rFonts w:eastAsiaTheme="minorEastAsia" w:hint="eastAsia"/>
          <w:lang w:eastAsia="zh-CN"/>
        </w:rPr>
        <w:t>EN-DC/MR-DC</w:t>
      </w:r>
      <w:r>
        <w:rPr>
          <w:rFonts w:eastAsiaTheme="minorEastAsia"/>
          <w:lang w:eastAsia="zh-CN"/>
        </w:rPr>
        <w:t>)</w:t>
      </w:r>
      <w:r w:rsidRPr="007B1C14">
        <w:rPr>
          <w:rFonts w:eastAsiaTheme="minorEastAsia"/>
        </w:rPr>
        <w:t xml:space="preserve"> and new architecture for </w:t>
      </w:r>
      <w:proofErr w:type="spellStart"/>
      <w:r w:rsidRPr="007B1C14">
        <w:rPr>
          <w:rFonts w:eastAsiaTheme="minorEastAsia"/>
        </w:rPr>
        <w:t>gNB</w:t>
      </w:r>
      <w:proofErr w:type="spellEnd"/>
      <w:r w:rsidRPr="007B1C14">
        <w:rPr>
          <w:rFonts w:eastAsiaTheme="minorEastAsia"/>
        </w:rPr>
        <w:t>, e.g., CU-DU function split, and CP-UP separation</w:t>
      </w:r>
      <w:r w:rsidRPr="007B1C14">
        <w:rPr>
          <w:rFonts w:eastAsiaTheme="minorEastAsia" w:hint="eastAsia"/>
          <w:lang w:eastAsia="zh-CN"/>
        </w:rPr>
        <w:t>, s</w:t>
      </w:r>
      <w:r w:rsidRPr="007B1C14">
        <w:rPr>
          <w:rFonts w:eastAsiaTheme="minorEastAsia"/>
        </w:rPr>
        <w:t xml:space="preserve">ome measurements </w:t>
      </w:r>
      <w:r>
        <w:rPr>
          <w:rFonts w:eastAsiaTheme="minorEastAsia"/>
        </w:rPr>
        <w:t xml:space="preserve">are foreseen with new approach </w:t>
      </w:r>
      <w:r w:rsidRPr="007B1C14">
        <w:rPr>
          <w:rFonts w:eastAsiaTheme="minorEastAsia"/>
        </w:rPr>
        <w:t>(</w:t>
      </w:r>
      <w:r>
        <w:rPr>
          <w:rFonts w:eastAsiaTheme="minorEastAsia"/>
        </w:rPr>
        <w:t xml:space="preserve">e.g. </w:t>
      </w:r>
      <w:r w:rsidRPr="007B1C14">
        <w:rPr>
          <w:rFonts w:eastAsiaTheme="minorEastAsia" w:hint="eastAsia"/>
          <w:lang w:eastAsia="zh-CN"/>
        </w:rPr>
        <w:t>L2 traffic measurement</w:t>
      </w:r>
      <w:r>
        <w:rPr>
          <w:rFonts w:eastAsiaTheme="minorEastAsia"/>
        </w:rPr>
        <w:t>)</w:t>
      </w:r>
    </w:p>
    <w:p w14:paraId="272759BB" w14:textId="77777777" w:rsidR="00857B9D" w:rsidRPr="00857B9D" w:rsidRDefault="00857B9D" w:rsidP="00857B9D">
      <w:pPr>
        <w:pStyle w:val="ListParagraph"/>
        <w:rPr>
          <w:rFonts w:eastAsiaTheme="minorEastAsia"/>
          <w:lang w:eastAsia="zh-CN"/>
        </w:rPr>
      </w:pPr>
    </w:p>
    <w:p w14:paraId="10198969" w14:textId="7E6E1CDF" w:rsidR="00A5402F" w:rsidRPr="00857B9D" w:rsidRDefault="007B1C14" w:rsidP="00411AF5">
      <w:pPr>
        <w:pStyle w:val="ListParagraph"/>
        <w:numPr>
          <w:ilvl w:val="0"/>
          <w:numId w:val="13"/>
        </w:numPr>
        <w:rPr>
          <w:lang w:val="en-US"/>
        </w:rPr>
      </w:pPr>
      <w:r>
        <w:rPr>
          <w:lang w:eastAsia="ko-KR"/>
        </w:rPr>
        <w:t>URLLC services</w:t>
      </w:r>
      <w:r>
        <w:rPr>
          <w:rFonts w:eastAsiaTheme="minorEastAsia" w:hint="eastAsia"/>
          <w:lang w:eastAsia="zh-CN"/>
        </w:rPr>
        <w:t xml:space="preserve"> require </w:t>
      </w:r>
      <w:r>
        <w:rPr>
          <w:lang w:eastAsia="ko-KR"/>
        </w:rPr>
        <w:t>stringent</w:t>
      </w:r>
      <w:r>
        <w:rPr>
          <w:rFonts w:eastAsiaTheme="minorEastAsia" w:hint="eastAsia"/>
          <w:lang w:eastAsia="zh-CN"/>
        </w:rPr>
        <w:t xml:space="preserve"> end-to-end</w:t>
      </w:r>
      <w:r>
        <w:rPr>
          <w:lang w:eastAsia="ko-KR"/>
        </w:rPr>
        <w:t xml:space="preserve"> QoS requirements includ</w:t>
      </w:r>
      <w:r>
        <w:rPr>
          <w:rFonts w:eastAsiaTheme="minorEastAsia" w:hint="eastAsia"/>
          <w:lang w:eastAsia="zh-CN"/>
        </w:rPr>
        <w:t>ing</w:t>
      </w:r>
      <w:r>
        <w:rPr>
          <w:lang w:eastAsia="ko-KR"/>
        </w:rPr>
        <w:t xml:space="preserve"> </w:t>
      </w:r>
      <w:proofErr w:type="spellStart"/>
      <w:r>
        <w:rPr>
          <w:rFonts w:eastAsiaTheme="minorEastAsia" w:hint="eastAsia"/>
          <w:lang w:eastAsia="zh-CN"/>
        </w:rPr>
        <w:t>ultra</w:t>
      </w:r>
      <w:r>
        <w:rPr>
          <w:lang w:eastAsia="ko-KR"/>
        </w:rPr>
        <w:t xml:space="preserve"> low</w:t>
      </w:r>
      <w:proofErr w:type="spellEnd"/>
      <w:r>
        <w:rPr>
          <w:lang w:eastAsia="ko-KR"/>
        </w:rPr>
        <w:t xml:space="preserve"> latency and very high reliability. This poses some challenges to the 5G System as several factors could affect the </w:t>
      </w:r>
      <w:bookmarkStart w:id="0" w:name="OLE_LINK70"/>
      <w:bookmarkStart w:id="1" w:name="OLE_LINK71"/>
      <w:r>
        <w:rPr>
          <w:rFonts w:eastAsiaTheme="minorEastAsia" w:hint="eastAsia"/>
          <w:lang w:eastAsia="zh-CN"/>
        </w:rPr>
        <w:t>end-to-end</w:t>
      </w:r>
      <w:bookmarkEnd w:id="0"/>
      <w:bookmarkEnd w:id="1"/>
      <w:r>
        <w:rPr>
          <w:lang w:eastAsia="ko-KR"/>
        </w:rPr>
        <w:t xml:space="preserve"> QoS</w:t>
      </w:r>
    </w:p>
    <w:p w14:paraId="53DC94BE" w14:textId="77777777" w:rsidR="00857B9D" w:rsidRPr="00857B9D" w:rsidRDefault="00857B9D" w:rsidP="00857B9D">
      <w:pPr>
        <w:pStyle w:val="ListParagraph"/>
        <w:rPr>
          <w:lang w:val="en-US"/>
        </w:rPr>
      </w:pPr>
    </w:p>
    <w:p w14:paraId="4FBE5337" w14:textId="7D7D1EF4" w:rsidR="007B1C14" w:rsidRPr="00411AF5" w:rsidRDefault="007B1C14" w:rsidP="00411AF5">
      <w:pPr>
        <w:pStyle w:val="ListParagraph"/>
        <w:numPr>
          <w:ilvl w:val="0"/>
          <w:numId w:val="13"/>
        </w:numPr>
        <w:rPr>
          <w:lang w:val="en-US"/>
        </w:rPr>
      </w:pPr>
      <w:r>
        <w:rPr>
          <w:lang w:val="en-US"/>
        </w:rPr>
        <w:t xml:space="preserve">Performance measurements for </w:t>
      </w:r>
      <w:proofErr w:type="spellStart"/>
      <w:r>
        <w:rPr>
          <w:lang w:val="en-US"/>
        </w:rPr>
        <w:t>gNB</w:t>
      </w:r>
      <w:proofErr w:type="spellEnd"/>
      <w:r>
        <w:rPr>
          <w:lang w:val="en-US"/>
        </w:rPr>
        <w:t xml:space="preserve"> – the measurements, being unquestionable and common interest among operators require </w:t>
      </w:r>
      <w:r w:rsidR="004639E3">
        <w:rPr>
          <w:lang w:val="en-US"/>
        </w:rPr>
        <w:t xml:space="preserve">also some prioritization and reference use case. Given the numerous </w:t>
      </w:r>
      <w:proofErr w:type="gramStart"/>
      <w:r w:rsidR="004639E3">
        <w:rPr>
          <w:lang w:val="en-US"/>
        </w:rPr>
        <w:t>set</w:t>
      </w:r>
      <w:proofErr w:type="gramEnd"/>
      <w:r w:rsidR="004639E3">
        <w:rPr>
          <w:lang w:val="en-US"/>
        </w:rPr>
        <w:t xml:space="preserve"> of performance measurements for all </w:t>
      </w:r>
      <w:proofErr w:type="spellStart"/>
      <w:r w:rsidR="004639E3">
        <w:rPr>
          <w:lang w:val="en-US"/>
        </w:rPr>
        <w:t>gNB</w:t>
      </w:r>
      <w:proofErr w:type="spellEnd"/>
      <w:r w:rsidR="004639E3">
        <w:rPr>
          <w:lang w:val="en-US"/>
        </w:rPr>
        <w:t xml:space="preserve"> deployment </w:t>
      </w:r>
      <w:r w:rsidR="00137EA4">
        <w:rPr>
          <w:lang w:val="en-US"/>
        </w:rPr>
        <w:t>scenarios</w:t>
      </w:r>
      <w:r w:rsidR="004639E3">
        <w:rPr>
          <w:lang w:val="en-US"/>
        </w:rPr>
        <w:t xml:space="preserve">, it seems worthwhile to identify which use case they address to be able to define metrics properly. </w:t>
      </w:r>
    </w:p>
    <w:p w14:paraId="6BA87FC3" w14:textId="17984D5A" w:rsidR="00A8740E" w:rsidRDefault="00857B9D" w:rsidP="001E45E4">
      <w:pPr>
        <w:rPr>
          <w:lang w:val="en-US"/>
        </w:rPr>
      </w:pPr>
      <w:r>
        <w:rPr>
          <w:lang w:val="en-US"/>
        </w:rPr>
        <w:t>While RAN2 target solutions for MDT should aim at the two use cases in Rel-16</w:t>
      </w:r>
      <w:r w:rsidR="00137EA4">
        <w:rPr>
          <w:lang w:val="en-US"/>
        </w:rPr>
        <w:t>:</w:t>
      </w:r>
      <w:r>
        <w:rPr>
          <w:lang w:val="en-US"/>
        </w:rPr>
        <w:t xml:space="preserve"> </w:t>
      </w:r>
      <w:r>
        <w:t xml:space="preserve">Coverage Optimisation and QoS </w:t>
      </w:r>
      <w:r w:rsidR="00EB76C7">
        <w:t>Optimisation</w:t>
      </w:r>
      <w:r w:rsidR="00137EA4">
        <w:t>, it is expected that</w:t>
      </w:r>
      <w:r>
        <w:rPr>
          <w:lang w:val="en-US"/>
        </w:rPr>
        <w:t xml:space="preserve"> </w:t>
      </w:r>
      <w:r w:rsidR="00137EA4">
        <w:rPr>
          <w:lang w:val="en-US"/>
        </w:rPr>
        <w:t>the</w:t>
      </w:r>
      <w:r>
        <w:rPr>
          <w:lang w:val="en-US"/>
        </w:rPr>
        <w:t xml:space="preserve"> MDT reports,</w:t>
      </w:r>
      <w:r w:rsidR="00137EA4">
        <w:rPr>
          <w:lang w:val="en-US"/>
        </w:rPr>
        <w:t xml:space="preserve"> </w:t>
      </w:r>
      <w:r>
        <w:rPr>
          <w:lang w:val="en-US"/>
        </w:rPr>
        <w:t>will however be not limited</w:t>
      </w:r>
      <w:r w:rsidR="00137EA4">
        <w:rPr>
          <w:lang w:val="en-US"/>
        </w:rPr>
        <w:t xml:space="preserve"> to MDT</w:t>
      </w:r>
      <w:r w:rsidR="00AC35DB">
        <w:rPr>
          <w:lang w:val="en-US"/>
        </w:rPr>
        <w:t>. To avoid duplications and numerous reporting for similar problems, it is assumed that MDT reports</w:t>
      </w:r>
      <w:r>
        <w:rPr>
          <w:lang w:val="en-US"/>
        </w:rPr>
        <w:t xml:space="preserve"> will serve additional objectives, for which enablers explicitly will correspond or overlap with MDT type of solution</w:t>
      </w:r>
      <w:r w:rsidR="00BC5CCA">
        <w:rPr>
          <w:lang w:val="en-US"/>
        </w:rPr>
        <w:t xml:space="preserve">s. </w:t>
      </w:r>
    </w:p>
    <w:p w14:paraId="790C3198" w14:textId="14BC2FBA" w:rsidR="00BC5CCA" w:rsidRDefault="00BC5CCA" w:rsidP="00AC35DB">
      <w:pPr>
        <w:tabs>
          <w:tab w:val="num" w:pos="720"/>
        </w:tabs>
        <w:spacing w:before="120"/>
        <w:rPr>
          <w:lang w:eastAsia="ja-JP"/>
        </w:rPr>
      </w:pPr>
      <w:r w:rsidRPr="00AC35DB">
        <w:rPr>
          <w:b/>
          <w:lang w:val="en-US"/>
        </w:rPr>
        <w:t>Proposal 5:</w:t>
      </w:r>
      <w:r>
        <w:rPr>
          <w:lang w:val="en-US"/>
        </w:rPr>
        <w:t xml:space="preserve"> </w:t>
      </w:r>
      <w:r w:rsidR="00AC35DB">
        <w:rPr>
          <w:lang w:val="en-US"/>
        </w:rPr>
        <w:t>Proposals on</w:t>
      </w:r>
      <w:r w:rsidR="00AC35DB">
        <w:t xml:space="preserve"> the new measurements (logs) and the need for those, should be considered </w:t>
      </w:r>
      <w:r w:rsidR="002F6E60">
        <w:t xml:space="preserve">with a reference to </w:t>
      </w:r>
      <w:r w:rsidR="00AC35DB">
        <w:t>a corresponding use case(s). This could be used as benchmark when assessing the need</w:t>
      </w:r>
      <w:r w:rsidR="00AC35DB">
        <w:rPr>
          <w:lang w:eastAsia="ja-JP"/>
        </w:rPr>
        <w:t xml:space="preserve"> and/or value</w:t>
      </w:r>
      <w:r w:rsidR="00AC35DB">
        <w:t xml:space="preserve"> for new </w:t>
      </w:r>
      <w:r w:rsidR="002F6E60">
        <w:t>metrics</w:t>
      </w:r>
      <w:r w:rsidR="00AC35DB">
        <w:t xml:space="preserve"> and reporting</w:t>
      </w:r>
      <w:r w:rsidR="00AC35DB">
        <w:rPr>
          <w:lang w:eastAsia="ja-JP"/>
        </w:rPr>
        <w:t xml:space="preserve"> in the scope of this Study Item.</w:t>
      </w:r>
    </w:p>
    <w:p w14:paraId="5362E72A" w14:textId="0E83F179" w:rsidR="00485DF1" w:rsidRDefault="00485DF1" w:rsidP="00485DF1">
      <w:pPr>
        <w:rPr>
          <w:lang w:val="en-US" w:eastAsia="pl-PL"/>
        </w:rPr>
      </w:pPr>
      <w:r>
        <w:rPr>
          <w:lang w:val="en-US"/>
        </w:rPr>
        <w:t xml:space="preserve">As LTE’s implementation of MDT described in 37.320 already provides solutions to the use case mentioned, RAN2 should re-use the stage 2 in 37.320. The same </w:t>
      </w:r>
      <w:proofErr w:type="spellStart"/>
      <w:proofErr w:type="gramStart"/>
      <w:r>
        <w:rPr>
          <w:lang w:val="en-US"/>
        </w:rPr>
        <w:t>principles,framework</w:t>
      </w:r>
      <w:proofErr w:type="spellEnd"/>
      <w:proofErr w:type="gramEnd"/>
      <w:r>
        <w:rPr>
          <w:lang w:val="en-US"/>
        </w:rPr>
        <w:t>, messages should be re-used. The measurements should be adapted to the technical 5G specifics.</w:t>
      </w:r>
    </w:p>
    <w:p w14:paraId="144B0BE7" w14:textId="25ECF414" w:rsidR="00485DF1" w:rsidRDefault="00485DF1" w:rsidP="00485DF1">
      <w:pPr>
        <w:rPr>
          <w:lang w:val="en-US"/>
        </w:rPr>
      </w:pPr>
      <w:r w:rsidRPr="00FA78EB">
        <w:rPr>
          <w:b/>
          <w:lang w:val="en-US"/>
        </w:rPr>
        <w:t>Proposal 6:</w:t>
      </w:r>
      <w:r>
        <w:rPr>
          <w:lang w:val="en-US"/>
        </w:rPr>
        <w:t xml:space="preserve"> MDT for NR should take existing MDT specifications as a baseline. </w:t>
      </w:r>
    </w:p>
    <w:p w14:paraId="127FB1F6" w14:textId="77777777" w:rsidR="00485DF1" w:rsidRPr="00FA78EB" w:rsidRDefault="00485DF1" w:rsidP="00AC35DB">
      <w:pPr>
        <w:tabs>
          <w:tab w:val="num" w:pos="720"/>
        </w:tabs>
        <w:spacing w:before="120"/>
        <w:rPr>
          <w:lang w:val="en-US"/>
        </w:rPr>
      </w:pPr>
    </w:p>
    <w:p w14:paraId="5FF0E443" w14:textId="5E889B6C" w:rsidR="00CD4C7B" w:rsidRPr="006E13D1" w:rsidRDefault="00CD4C7B" w:rsidP="00CD4C7B">
      <w:pPr>
        <w:pStyle w:val="Heading1"/>
      </w:pPr>
      <w:r w:rsidRPr="006E13D1">
        <w:lastRenderedPageBreak/>
        <w:t>3</w:t>
      </w:r>
      <w:r w:rsidRPr="006E13D1">
        <w:tab/>
      </w:r>
      <w:r w:rsidR="00EF5BD6">
        <w:t>Conclusion</w:t>
      </w:r>
    </w:p>
    <w:p w14:paraId="284DF2BE" w14:textId="42F3E9BF" w:rsidR="00452B64" w:rsidRDefault="001A2E74" w:rsidP="00BC5CCA">
      <w:pPr>
        <w:jc w:val="both"/>
        <w:rPr>
          <w:lang w:val="en-US"/>
        </w:rPr>
      </w:pPr>
      <w:r>
        <w:t xml:space="preserve">The paper elaborates the details and meaning of the use cases related to Minimization of Drive Test to constitute a baseline and priorities for further justification of the actual solutions and measurements for MDT. </w:t>
      </w:r>
      <w:r w:rsidR="00452B64">
        <w:rPr>
          <w:lang w:val="en-US"/>
        </w:rPr>
        <w:t xml:space="preserve">We propose to clarify in the </w:t>
      </w:r>
      <w:r w:rsidR="00452B64">
        <w:t xml:space="preserve">TR37.816 </w:t>
      </w:r>
      <w:r w:rsidR="00452B64">
        <w:rPr>
          <w:lang w:val="en-US"/>
        </w:rPr>
        <w:t>that MDT is not a use case by itself, but a solution that realizes two fundamental use cases:</w:t>
      </w:r>
    </w:p>
    <w:p w14:paraId="4AB58079" w14:textId="225B2725" w:rsidR="00BC5CCA" w:rsidRDefault="00BC5CCA" w:rsidP="00BC5CCA">
      <w:pPr>
        <w:pStyle w:val="paragraph"/>
        <w:spacing w:before="0" w:beforeAutospacing="0" w:after="0" w:afterAutospacing="0"/>
        <w:textAlignment w:val="baseline"/>
        <w:rPr>
          <w:sz w:val="20"/>
          <w:szCs w:val="20"/>
          <w:lang w:val="en-US" w:eastAsia="en-US"/>
        </w:rPr>
      </w:pPr>
      <w:r w:rsidRPr="00452B64">
        <w:rPr>
          <w:b/>
          <w:sz w:val="20"/>
          <w:szCs w:val="20"/>
          <w:lang w:val="en-US" w:eastAsia="en-US"/>
        </w:rPr>
        <w:t>Observation:</w:t>
      </w:r>
      <w:r w:rsidRPr="00452B64">
        <w:rPr>
          <w:sz w:val="20"/>
          <w:szCs w:val="20"/>
          <w:lang w:val="en-US" w:eastAsia="en-US"/>
        </w:rPr>
        <w:t xml:space="preserve"> With planned roll-outs of the new 5G deployments (NSA, SA, DC),</w:t>
      </w:r>
      <w:r>
        <w:rPr>
          <w:sz w:val="20"/>
          <w:szCs w:val="20"/>
          <w:lang w:val="en-US" w:eastAsia="en-US"/>
        </w:rPr>
        <w:t xml:space="preserve"> t</w:t>
      </w:r>
      <w:r w:rsidRPr="00452B64">
        <w:rPr>
          <w:sz w:val="20"/>
          <w:szCs w:val="20"/>
          <w:lang w:val="en-US" w:eastAsia="en-US"/>
        </w:rPr>
        <w:t>he need for continuous check of network</w:t>
      </w:r>
      <w:r w:rsidRPr="009F1E64">
        <w:rPr>
          <w:b/>
          <w:sz w:val="20"/>
          <w:szCs w:val="20"/>
          <w:lang w:val="en-US" w:eastAsia="en-US"/>
        </w:rPr>
        <w:t xml:space="preserve"> coverage</w:t>
      </w:r>
      <w:r w:rsidRPr="00452B64">
        <w:rPr>
          <w:sz w:val="20"/>
          <w:szCs w:val="20"/>
          <w:lang w:val="en-US" w:eastAsia="en-US"/>
        </w:rPr>
        <w:t xml:space="preserve"> and </w:t>
      </w:r>
      <w:r w:rsidRPr="009F1E64">
        <w:rPr>
          <w:b/>
          <w:sz w:val="20"/>
          <w:szCs w:val="20"/>
          <w:lang w:val="en-US" w:eastAsia="en-US"/>
        </w:rPr>
        <w:t xml:space="preserve">throughput </w:t>
      </w:r>
      <w:r w:rsidRPr="00452B64">
        <w:rPr>
          <w:sz w:val="20"/>
          <w:szCs w:val="20"/>
          <w:lang w:val="en-US" w:eastAsia="en-US"/>
        </w:rPr>
        <w:t>significantly increases and motivates collecting feedback from end-user as well as RAN entities.</w:t>
      </w:r>
    </w:p>
    <w:p w14:paraId="1DF9795B" w14:textId="77777777" w:rsidR="00BC5CCA" w:rsidRPr="00452B64" w:rsidRDefault="00BC5CCA" w:rsidP="00BC5CCA">
      <w:pPr>
        <w:pStyle w:val="paragraph"/>
        <w:spacing w:before="0" w:beforeAutospacing="0" w:after="0" w:afterAutospacing="0"/>
        <w:textAlignment w:val="baseline"/>
        <w:rPr>
          <w:sz w:val="20"/>
          <w:szCs w:val="20"/>
          <w:lang w:val="en-US" w:eastAsia="en-US"/>
        </w:rPr>
      </w:pPr>
    </w:p>
    <w:p w14:paraId="43F9210A" w14:textId="77777777" w:rsidR="00BC5CCA" w:rsidRDefault="00BC5CCA" w:rsidP="00BC5CCA">
      <w:pPr>
        <w:jc w:val="both"/>
      </w:pPr>
      <w:r w:rsidRPr="007C3A6E">
        <w:rPr>
          <w:b/>
        </w:rPr>
        <w:t>Proposal 1:</w:t>
      </w:r>
      <w:r>
        <w:t xml:space="preserve"> Coverage Optimisation and QoS Verification consist two use cases for MDT solutions under RAN DCU.</w:t>
      </w:r>
    </w:p>
    <w:p w14:paraId="477554F9" w14:textId="77777777" w:rsidR="00BC5CCA" w:rsidRDefault="00BC5CCA" w:rsidP="00BC5CCA">
      <w:pPr>
        <w:jc w:val="both"/>
      </w:pPr>
      <w:r w:rsidRPr="007C3A6E">
        <w:rPr>
          <w:b/>
        </w:rPr>
        <w:t xml:space="preserve">Proposal </w:t>
      </w:r>
      <w:r>
        <w:rPr>
          <w:b/>
        </w:rPr>
        <w:t>2</w:t>
      </w:r>
      <w:r w:rsidRPr="007C3A6E">
        <w:rPr>
          <w:b/>
        </w:rPr>
        <w:t>:</w:t>
      </w:r>
      <w:r>
        <w:t xml:space="preserve"> </w:t>
      </w:r>
      <w:r>
        <w:rPr>
          <w:lang w:val="en-US"/>
        </w:rPr>
        <w:t>RAN2 ta</w:t>
      </w:r>
      <w:bookmarkStart w:id="2" w:name="_GoBack"/>
      <w:bookmarkEnd w:id="2"/>
      <w:r>
        <w:rPr>
          <w:lang w:val="en-US"/>
        </w:rPr>
        <w:t xml:space="preserve">rget solutions for MDT </w:t>
      </w:r>
      <w:r>
        <w:t>under RAN DCU</w:t>
      </w:r>
      <w:r>
        <w:rPr>
          <w:lang w:val="en-US"/>
        </w:rPr>
        <w:t xml:space="preserve"> should aim at the two use cases in Rel-16.</w:t>
      </w:r>
    </w:p>
    <w:p w14:paraId="335CE137" w14:textId="77777777" w:rsidR="00EB76C7" w:rsidRDefault="00EB76C7" w:rsidP="00EB76C7">
      <w:pPr>
        <w:jc w:val="both"/>
      </w:pPr>
      <w:r w:rsidRPr="007C3A6E">
        <w:rPr>
          <w:b/>
        </w:rPr>
        <w:t xml:space="preserve">Proposal </w:t>
      </w:r>
      <w:r>
        <w:rPr>
          <w:b/>
        </w:rPr>
        <w:t>3</w:t>
      </w:r>
      <w:r w:rsidRPr="007C3A6E">
        <w:rPr>
          <w:b/>
        </w:rPr>
        <w:t>:</w:t>
      </w:r>
      <w:r>
        <w:t xml:space="preserve"> Capture TP on Coverage Optimisation via MDT use case in TR37.816 provided in R2-1900430.</w:t>
      </w:r>
    </w:p>
    <w:p w14:paraId="0D38B8CD" w14:textId="77777777" w:rsidR="00EB76C7" w:rsidRDefault="00EB76C7" w:rsidP="00EB76C7">
      <w:pPr>
        <w:jc w:val="both"/>
      </w:pPr>
      <w:r w:rsidRPr="007C3A6E">
        <w:rPr>
          <w:b/>
        </w:rPr>
        <w:t xml:space="preserve">Proposal </w:t>
      </w:r>
      <w:r>
        <w:rPr>
          <w:b/>
        </w:rPr>
        <w:t>4</w:t>
      </w:r>
      <w:r w:rsidRPr="007C3A6E">
        <w:rPr>
          <w:b/>
        </w:rPr>
        <w:t>:</w:t>
      </w:r>
      <w:r>
        <w:t xml:space="preserve"> Capture TP on QoS Optimisation via MDT use case in TR37.816 provided in R2-1900431.</w:t>
      </w:r>
    </w:p>
    <w:p w14:paraId="6E62A619" w14:textId="07B2061D" w:rsidR="00AC35DB" w:rsidRDefault="00AC35DB" w:rsidP="00AC35DB">
      <w:pPr>
        <w:tabs>
          <w:tab w:val="num" w:pos="720"/>
        </w:tabs>
        <w:spacing w:before="120"/>
        <w:rPr>
          <w:lang w:eastAsia="ja-JP"/>
        </w:rPr>
      </w:pPr>
      <w:r w:rsidRPr="00AC35DB">
        <w:rPr>
          <w:b/>
          <w:lang w:val="en-US"/>
        </w:rPr>
        <w:t>Proposal 5:</w:t>
      </w:r>
      <w:r>
        <w:rPr>
          <w:lang w:val="en-US"/>
        </w:rPr>
        <w:t xml:space="preserve"> Proposals on</w:t>
      </w:r>
      <w:r>
        <w:t xml:space="preserve"> the new measurements (logs) and the need for those, should be considered </w:t>
      </w:r>
      <w:r w:rsidR="002F6E60">
        <w:t xml:space="preserve">with a reference to </w:t>
      </w:r>
      <w:r>
        <w:t>a corresponding use case(s). This could be used as benchmark when assessing the need</w:t>
      </w:r>
      <w:r>
        <w:rPr>
          <w:lang w:eastAsia="ja-JP"/>
        </w:rPr>
        <w:t xml:space="preserve"> and/or value</w:t>
      </w:r>
      <w:r>
        <w:t xml:space="preserve"> for new </w:t>
      </w:r>
      <w:r w:rsidR="002F6E60">
        <w:t xml:space="preserve">metrics </w:t>
      </w:r>
      <w:r>
        <w:t>and reporting</w:t>
      </w:r>
      <w:r>
        <w:rPr>
          <w:lang w:eastAsia="ja-JP"/>
        </w:rPr>
        <w:t xml:space="preserve"> in the scope of this Study Item.</w:t>
      </w:r>
    </w:p>
    <w:p w14:paraId="6A4FA15D" w14:textId="77777777" w:rsidR="00485DF1" w:rsidRDefault="00485DF1" w:rsidP="00485DF1">
      <w:pPr>
        <w:rPr>
          <w:lang w:val="en-US"/>
        </w:rPr>
      </w:pPr>
      <w:r w:rsidRPr="00E3119D">
        <w:rPr>
          <w:b/>
          <w:lang w:val="en-US"/>
        </w:rPr>
        <w:t>Proposal 6:</w:t>
      </w:r>
      <w:r>
        <w:rPr>
          <w:lang w:val="en-US"/>
        </w:rPr>
        <w:t xml:space="preserve"> MDT for NR should take existing MDT specifications as a baseline. </w:t>
      </w:r>
    </w:p>
    <w:p w14:paraId="53A133DE" w14:textId="77777777" w:rsidR="00485DF1" w:rsidRPr="00FA78EB" w:rsidRDefault="00485DF1" w:rsidP="00AC35DB">
      <w:pPr>
        <w:tabs>
          <w:tab w:val="num" w:pos="720"/>
        </w:tabs>
        <w:spacing w:before="120"/>
        <w:rPr>
          <w:lang w:val="en-US"/>
        </w:rPr>
      </w:pPr>
    </w:p>
    <w:p w14:paraId="2A327FEE" w14:textId="77777777" w:rsidR="00AC35DB" w:rsidRDefault="00AC35DB" w:rsidP="00BC5CCA">
      <w:pPr>
        <w:jc w:val="both"/>
      </w:pPr>
    </w:p>
    <w:sectPr w:rsidR="00AC35D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DB914" w14:textId="77777777" w:rsidR="004A6A27" w:rsidRDefault="004A6A27">
      <w:r>
        <w:separator/>
      </w:r>
    </w:p>
  </w:endnote>
  <w:endnote w:type="continuationSeparator" w:id="0">
    <w:p w14:paraId="34D93CFF" w14:textId="77777777" w:rsidR="004A6A27" w:rsidRDefault="004A6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EE"/>
    <w:family w:val="swiss"/>
    <w:pitch w:val="variable"/>
    <w:sig w:usb0="A0002AEF" w:usb1="4000207B" w:usb2="00000000" w:usb3="00000000" w:csb0="000001F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BC5CCA" w:rsidRDefault="00BC5C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BC5CCA" w:rsidRDefault="00BC5C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BC5CCA" w:rsidRDefault="00BC5C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942C00" w14:textId="77777777" w:rsidR="004A6A27" w:rsidRDefault="004A6A27">
      <w:r>
        <w:separator/>
      </w:r>
    </w:p>
  </w:footnote>
  <w:footnote w:type="continuationSeparator" w:id="0">
    <w:p w14:paraId="209019E9" w14:textId="77777777" w:rsidR="004A6A27" w:rsidRDefault="004A6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BC5CCA" w:rsidRDefault="00BC5C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BC5CCA" w:rsidRDefault="00BC5C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BC5CCA" w:rsidRDefault="00BC5C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2F43180"/>
    <w:multiLevelType w:val="hybridMultilevel"/>
    <w:tmpl w:val="D69CA4E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909745E"/>
    <w:multiLevelType w:val="hybridMultilevel"/>
    <w:tmpl w:val="CD60851C"/>
    <w:lvl w:ilvl="0" w:tplc="5C1E83A4">
      <w:start w:val="1"/>
      <w:numFmt w:val="bullet"/>
      <w:lvlText w:val="-"/>
      <w:lvlJc w:val="left"/>
      <w:pPr>
        <w:ind w:left="1080" w:hanging="360"/>
      </w:pPr>
      <w:rPr>
        <w:rFonts w:ascii="Times New Roman" w:eastAsiaTheme="minorEastAsia" w:hAnsi="Times New Roman"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BF144F"/>
    <w:multiLevelType w:val="multilevel"/>
    <w:tmpl w:val="40BF144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6454AB7"/>
    <w:multiLevelType w:val="hybridMultilevel"/>
    <w:tmpl w:val="52E6D4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E104D52"/>
    <w:multiLevelType w:val="hybridMultilevel"/>
    <w:tmpl w:val="9782CF62"/>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78188D1C">
      <w:start w:val="7"/>
      <w:numFmt w:val="bullet"/>
      <w:lvlText w:val="-"/>
      <w:lvlJc w:val="left"/>
      <w:pPr>
        <w:ind w:left="1620" w:hanging="360"/>
      </w:pPr>
      <w:rPr>
        <w:rFonts w:ascii="Times New Roman" w:eastAsia="Times New Roma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372501A"/>
    <w:multiLevelType w:val="hybridMultilevel"/>
    <w:tmpl w:val="3A34686A"/>
    <w:lvl w:ilvl="0" w:tplc="E1AC2BF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9"/>
  </w:num>
  <w:num w:numId="7">
    <w:abstractNumId w:val="11"/>
  </w:num>
  <w:num w:numId="8">
    <w:abstractNumId w:val="8"/>
  </w:num>
  <w:num w:numId="9">
    <w:abstractNumId w:val="10"/>
  </w:num>
  <w:num w:numId="10">
    <w:abstractNumId w:val="2"/>
  </w:num>
  <w:num w:numId="11">
    <w:abstractNumId w:val="7"/>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1A"/>
    <w:rsid w:val="00007575"/>
    <w:rsid w:val="00030351"/>
    <w:rsid w:val="00033397"/>
    <w:rsid w:val="00040095"/>
    <w:rsid w:val="00070DF2"/>
    <w:rsid w:val="00075640"/>
    <w:rsid w:val="00080512"/>
    <w:rsid w:val="00090468"/>
    <w:rsid w:val="000B1E10"/>
    <w:rsid w:val="000B7BCF"/>
    <w:rsid w:val="000C522B"/>
    <w:rsid w:val="000D58AB"/>
    <w:rsid w:val="000E6985"/>
    <w:rsid w:val="000F6E12"/>
    <w:rsid w:val="001079FE"/>
    <w:rsid w:val="00112F1A"/>
    <w:rsid w:val="00114112"/>
    <w:rsid w:val="00137EA4"/>
    <w:rsid w:val="00145075"/>
    <w:rsid w:val="0014727C"/>
    <w:rsid w:val="00171FF6"/>
    <w:rsid w:val="001741A0"/>
    <w:rsid w:val="00175FA0"/>
    <w:rsid w:val="00194CD0"/>
    <w:rsid w:val="001A2E74"/>
    <w:rsid w:val="001B49C9"/>
    <w:rsid w:val="001C37F1"/>
    <w:rsid w:val="001C4F79"/>
    <w:rsid w:val="001D0612"/>
    <w:rsid w:val="001E45E4"/>
    <w:rsid w:val="001F168B"/>
    <w:rsid w:val="001F7831"/>
    <w:rsid w:val="00204045"/>
    <w:rsid w:val="00204AFE"/>
    <w:rsid w:val="0020712B"/>
    <w:rsid w:val="002071D8"/>
    <w:rsid w:val="0022606D"/>
    <w:rsid w:val="00231728"/>
    <w:rsid w:val="00237EE4"/>
    <w:rsid w:val="00252E08"/>
    <w:rsid w:val="002610D8"/>
    <w:rsid w:val="002747EC"/>
    <w:rsid w:val="002818CA"/>
    <w:rsid w:val="002855BF"/>
    <w:rsid w:val="002D7239"/>
    <w:rsid w:val="002F0D22"/>
    <w:rsid w:val="002F6E60"/>
    <w:rsid w:val="003172DC"/>
    <w:rsid w:val="00325AE3"/>
    <w:rsid w:val="00326069"/>
    <w:rsid w:val="0035462D"/>
    <w:rsid w:val="00363B20"/>
    <w:rsid w:val="00364B41"/>
    <w:rsid w:val="003A41EF"/>
    <w:rsid w:val="003B40AD"/>
    <w:rsid w:val="003C4E37"/>
    <w:rsid w:val="003E16BE"/>
    <w:rsid w:val="003F34C0"/>
    <w:rsid w:val="003F43C7"/>
    <w:rsid w:val="003F4E28"/>
    <w:rsid w:val="004006E8"/>
    <w:rsid w:val="00401855"/>
    <w:rsid w:val="00411AF5"/>
    <w:rsid w:val="00417560"/>
    <w:rsid w:val="0044306A"/>
    <w:rsid w:val="004515FA"/>
    <w:rsid w:val="00452B64"/>
    <w:rsid w:val="00455500"/>
    <w:rsid w:val="004639E3"/>
    <w:rsid w:val="00477455"/>
    <w:rsid w:val="00481712"/>
    <w:rsid w:val="00485DF1"/>
    <w:rsid w:val="004A1F7B"/>
    <w:rsid w:val="004A6A27"/>
    <w:rsid w:val="004C44D2"/>
    <w:rsid w:val="004D03D6"/>
    <w:rsid w:val="004D3578"/>
    <w:rsid w:val="004D380D"/>
    <w:rsid w:val="004E213A"/>
    <w:rsid w:val="004F279A"/>
    <w:rsid w:val="00503171"/>
    <w:rsid w:val="00506C28"/>
    <w:rsid w:val="00523AAE"/>
    <w:rsid w:val="00534DA0"/>
    <w:rsid w:val="00543E6C"/>
    <w:rsid w:val="00565087"/>
    <w:rsid w:val="0056573F"/>
    <w:rsid w:val="005E781F"/>
    <w:rsid w:val="00611566"/>
    <w:rsid w:val="00646D99"/>
    <w:rsid w:val="00656910"/>
    <w:rsid w:val="00683A5E"/>
    <w:rsid w:val="00683E0F"/>
    <w:rsid w:val="0069072D"/>
    <w:rsid w:val="006C66D8"/>
    <w:rsid w:val="006D14B2"/>
    <w:rsid w:val="006D1E24"/>
    <w:rsid w:val="006E0BAB"/>
    <w:rsid w:val="006E1417"/>
    <w:rsid w:val="006F6A2C"/>
    <w:rsid w:val="007068A1"/>
    <w:rsid w:val="00706DCB"/>
    <w:rsid w:val="00710201"/>
    <w:rsid w:val="007144CE"/>
    <w:rsid w:val="007342B5"/>
    <w:rsid w:val="00734A5B"/>
    <w:rsid w:val="00744E76"/>
    <w:rsid w:val="00757D40"/>
    <w:rsid w:val="00781F0F"/>
    <w:rsid w:val="00784922"/>
    <w:rsid w:val="0078727C"/>
    <w:rsid w:val="0079049D"/>
    <w:rsid w:val="00793DC5"/>
    <w:rsid w:val="007B18D8"/>
    <w:rsid w:val="007B1C14"/>
    <w:rsid w:val="007C095F"/>
    <w:rsid w:val="007C2DD0"/>
    <w:rsid w:val="007C3A6E"/>
    <w:rsid w:val="008028A4"/>
    <w:rsid w:val="00813245"/>
    <w:rsid w:val="0081476B"/>
    <w:rsid w:val="00820102"/>
    <w:rsid w:val="00853E8F"/>
    <w:rsid w:val="00857B9D"/>
    <w:rsid w:val="008768CA"/>
    <w:rsid w:val="00877EF9"/>
    <w:rsid w:val="00880559"/>
    <w:rsid w:val="008864B3"/>
    <w:rsid w:val="008A29DF"/>
    <w:rsid w:val="008B5306"/>
    <w:rsid w:val="008D2E4D"/>
    <w:rsid w:val="008F396F"/>
    <w:rsid w:val="0090271F"/>
    <w:rsid w:val="00902DB9"/>
    <w:rsid w:val="0090466A"/>
    <w:rsid w:val="00936071"/>
    <w:rsid w:val="00940212"/>
    <w:rsid w:val="00942EC2"/>
    <w:rsid w:val="0095338C"/>
    <w:rsid w:val="00961B32"/>
    <w:rsid w:val="00970DB3"/>
    <w:rsid w:val="00974BB0"/>
    <w:rsid w:val="00975289"/>
    <w:rsid w:val="00996E20"/>
    <w:rsid w:val="009A0AF3"/>
    <w:rsid w:val="009B07CD"/>
    <w:rsid w:val="009C19E9"/>
    <w:rsid w:val="009D74A6"/>
    <w:rsid w:val="009F1E64"/>
    <w:rsid w:val="00A01E8F"/>
    <w:rsid w:val="00A10F02"/>
    <w:rsid w:val="00A11478"/>
    <w:rsid w:val="00A204CA"/>
    <w:rsid w:val="00A205F0"/>
    <w:rsid w:val="00A26852"/>
    <w:rsid w:val="00A53724"/>
    <w:rsid w:val="00A5402F"/>
    <w:rsid w:val="00A613CF"/>
    <w:rsid w:val="00A82346"/>
    <w:rsid w:val="00A8740E"/>
    <w:rsid w:val="00A9671C"/>
    <w:rsid w:val="00AA1553"/>
    <w:rsid w:val="00AA26EB"/>
    <w:rsid w:val="00AC35DB"/>
    <w:rsid w:val="00B05962"/>
    <w:rsid w:val="00B07253"/>
    <w:rsid w:val="00B15449"/>
    <w:rsid w:val="00B27303"/>
    <w:rsid w:val="00B27432"/>
    <w:rsid w:val="00B47FD1"/>
    <w:rsid w:val="00B516BB"/>
    <w:rsid w:val="00B6229C"/>
    <w:rsid w:val="00B7521A"/>
    <w:rsid w:val="00B84D77"/>
    <w:rsid w:val="00BC3555"/>
    <w:rsid w:val="00BC4495"/>
    <w:rsid w:val="00BC5CCA"/>
    <w:rsid w:val="00BF074C"/>
    <w:rsid w:val="00C12A7F"/>
    <w:rsid w:val="00C12B51"/>
    <w:rsid w:val="00C24650"/>
    <w:rsid w:val="00C25465"/>
    <w:rsid w:val="00C33079"/>
    <w:rsid w:val="00C83A13"/>
    <w:rsid w:val="00C9068C"/>
    <w:rsid w:val="00C92967"/>
    <w:rsid w:val="00C93B9A"/>
    <w:rsid w:val="00CA3D0C"/>
    <w:rsid w:val="00CA470C"/>
    <w:rsid w:val="00CA5494"/>
    <w:rsid w:val="00CA5E20"/>
    <w:rsid w:val="00CA654B"/>
    <w:rsid w:val="00CB2D72"/>
    <w:rsid w:val="00CB72B8"/>
    <w:rsid w:val="00CB77AC"/>
    <w:rsid w:val="00CC08E6"/>
    <w:rsid w:val="00CD4517"/>
    <w:rsid w:val="00CD4C7B"/>
    <w:rsid w:val="00D170B6"/>
    <w:rsid w:val="00D33BE3"/>
    <w:rsid w:val="00D3792D"/>
    <w:rsid w:val="00D55E47"/>
    <w:rsid w:val="00D62E19"/>
    <w:rsid w:val="00D63CD3"/>
    <w:rsid w:val="00D67CD1"/>
    <w:rsid w:val="00D738D6"/>
    <w:rsid w:val="00D80795"/>
    <w:rsid w:val="00D854BE"/>
    <w:rsid w:val="00D87E00"/>
    <w:rsid w:val="00D9134D"/>
    <w:rsid w:val="00D93023"/>
    <w:rsid w:val="00D94918"/>
    <w:rsid w:val="00D9695D"/>
    <w:rsid w:val="00D96D11"/>
    <w:rsid w:val="00DA7A03"/>
    <w:rsid w:val="00DB0DB8"/>
    <w:rsid w:val="00DB1818"/>
    <w:rsid w:val="00DC309B"/>
    <w:rsid w:val="00DC4DA2"/>
    <w:rsid w:val="00E07D9F"/>
    <w:rsid w:val="00E10B20"/>
    <w:rsid w:val="00E25D81"/>
    <w:rsid w:val="00E45CB2"/>
    <w:rsid w:val="00E471CF"/>
    <w:rsid w:val="00E62835"/>
    <w:rsid w:val="00E77645"/>
    <w:rsid w:val="00E83697"/>
    <w:rsid w:val="00EB76C7"/>
    <w:rsid w:val="00EC4A25"/>
    <w:rsid w:val="00EE0324"/>
    <w:rsid w:val="00EF5BD6"/>
    <w:rsid w:val="00F025A2"/>
    <w:rsid w:val="00F06AD3"/>
    <w:rsid w:val="00F07388"/>
    <w:rsid w:val="00F1277B"/>
    <w:rsid w:val="00F2026E"/>
    <w:rsid w:val="00F2210A"/>
    <w:rsid w:val="00F37743"/>
    <w:rsid w:val="00F54A3D"/>
    <w:rsid w:val="00F54CB0"/>
    <w:rsid w:val="00F63270"/>
    <w:rsid w:val="00F653B8"/>
    <w:rsid w:val="00F71B89"/>
    <w:rsid w:val="00F7353C"/>
    <w:rsid w:val="00F76F8F"/>
    <w:rsid w:val="00F9258C"/>
    <w:rsid w:val="00F941DF"/>
    <w:rsid w:val="00FA1266"/>
    <w:rsid w:val="00FA2B41"/>
    <w:rsid w:val="00FA78EB"/>
    <w:rsid w:val="00FB36FA"/>
    <w:rsid w:val="00FB6670"/>
    <w:rsid w:val="00FC1192"/>
    <w:rsid w:val="00FC6408"/>
    <w:rsid w:val="00FE251B"/>
    <w:rsid w:val="00FE37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B84D77"/>
    <w:rPr>
      <w:color w:val="808080"/>
      <w:shd w:val="clear" w:color="auto" w:fill="E6E6E6"/>
    </w:rPr>
  </w:style>
  <w:style w:type="paragraph" w:styleId="ListParagraph">
    <w:name w:val="List Paragraph"/>
    <w:basedOn w:val="Normal"/>
    <w:uiPriority w:val="34"/>
    <w:qFormat/>
    <w:rsid w:val="00455500"/>
    <w:pPr>
      <w:ind w:left="720"/>
      <w:contextualSpacing/>
    </w:pPr>
  </w:style>
  <w:style w:type="paragraph" w:customStyle="1" w:styleId="Doc-text2">
    <w:name w:val="Doc-text2"/>
    <w:basedOn w:val="Normal"/>
    <w:link w:val="Doc-text2Char"/>
    <w:qFormat/>
    <w:rsid w:val="008864B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8864B3"/>
    <w:rPr>
      <w:rFonts w:ascii="Arial" w:eastAsia="MS Mincho" w:hAnsi="Arial"/>
      <w:szCs w:val="24"/>
    </w:rPr>
  </w:style>
  <w:style w:type="table" w:styleId="TableGrid">
    <w:name w:val="Table Grid"/>
    <w:basedOn w:val="TableNormal"/>
    <w:rsid w:val="001E45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목록 단락1"/>
    <w:basedOn w:val="Normal"/>
    <w:uiPriority w:val="34"/>
    <w:qFormat/>
    <w:rsid w:val="00237EE4"/>
    <w:pPr>
      <w:snapToGrid w:val="0"/>
      <w:spacing w:after="100" w:afterAutospacing="1" w:line="259" w:lineRule="auto"/>
      <w:ind w:leftChars="400" w:left="840"/>
      <w:jc w:val="both"/>
    </w:pPr>
    <w:rPr>
      <w:rFonts w:eastAsia="MS Gothic"/>
      <w:sz w:val="24"/>
      <w:lang w:eastAsia="ja-JP"/>
    </w:rPr>
  </w:style>
  <w:style w:type="paragraph" w:customStyle="1" w:styleId="paragraph">
    <w:name w:val="paragraph"/>
    <w:basedOn w:val="Normal"/>
    <w:rsid w:val="00452B64"/>
    <w:pPr>
      <w:spacing w:before="100" w:beforeAutospacing="1" w:after="100" w:afterAutospacing="1"/>
    </w:pPr>
    <w:rPr>
      <w:sz w:val="24"/>
      <w:szCs w:val="24"/>
      <w:lang w:val="pl-PL" w:eastAsia="pl-PL"/>
    </w:rPr>
  </w:style>
  <w:style w:type="character" w:customStyle="1" w:styleId="normaltextrun">
    <w:name w:val="normaltextrun"/>
    <w:basedOn w:val="DefaultParagraphFont"/>
    <w:rsid w:val="00452B64"/>
  </w:style>
  <w:style w:type="character" w:customStyle="1" w:styleId="B1Char1">
    <w:name w:val="B1 Char1"/>
    <w:link w:val="B1"/>
    <w:rsid w:val="002818CA"/>
    <w:rPr>
      <w:lang w:eastAsia="en-US"/>
    </w:rPr>
  </w:style>
  <w:style w:type="character" w:customStyle="1" w:styleId="B2Char">
    <w:name w:val="B2 Char"/>
    <w:link w:val="B2"/>
    <w:rsid w:val="001A2E7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166456">
      <w:bodyDiv w:val="1"/>
      <w:marLeft w:val="0"/>
      <w:marRight w:val="0"/>
      <w:marTop w:val="0"/>
      <w:marBottom w:val="0"/>
      <w:divBdr>
        <w:top w:val="none" w:sz="0" w:space="0" w:color="auto"/>
        <w:left w:val="none" w:sz="0" w:space="0" w:color="auto"/>
        <w:bottom w:val="none" w:sz="0" w:space="0" w:color="auto"/>
        <w:right w:val="none" w:sz="0" w:space="0" w:color="auto"/>
      </w:divBdr>
    </w:div>
    <w:div w:id="38294896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2723825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89066432">
      <w:bodyDiv w:val="1"/>
      <w:marLeft w:val="0"/>
      <w:marRight w:val="0"/>
      <w:marTop w:val="0"/>
      <w:marBottom w:val="0"/>
      <w:divBdr>
        <w:top w:val="none" w:sz="0" w:space="0" w:color="auto"/>
        <w:left w:val="none" w:sz="0" w:space="0" w:color="auto"/>
        <w:bottom w:val="none" w:sz="0" w:space="0" w:color="auto"/>
        <w:right w:val="none" w:sz="0" w:space="0" w:color="auto"/>
      </w:divBdr>
    </w:div>
    <w:div w:id="2106685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14</TotalTime>
  <Pages>4</Pages>
  <Words>1637</Words>
  <Characters>9826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11441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Tomala, Malgorzata (Nokia - PL/Wroclaw)</dc:creator>
  <cp:lastModifiedBy>Tomala, Malgorzata (Nokia - PL/Wroclaw)</cp:lastModifiedBy>
  <cp:revision>4</cp:revision>
  <dcterms:created xsi:type="dcterms:W3CDTF">2019-02-14T11:10:00Z</dcterms:created>
  <dcterms:modified xsi:type="dcterms:W3CDTF">2019-02-15T08:28:00Z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22878fef-d9e6-4806-889b-02fe857ff436</vt:lpwstr>
  </property>
</Properties>
</file>